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5448" w14:textId="12F4ECF8" w:rsidR="004E28F9" w:rsidRPr="00D37B93" w:rsidRDefault="008011F5" w:rsidP="00F420EB">
      <w:pPr>
        <w:jc w:val="right"/>
        <w:rPr>
          <w:color w:val="FFFFFF" w:themeColor="background1"/>
          <w:sz w:val="32"/>
          <w:szCs w:val="32"/>
        </w:rPr>
      </w:pPr>
      <w:r>
        <w:rPr>
          <w:color w:val="FFFFFF" w:themeColor="background1"/>
          <w:sz w:val="32"/>
          <w:szCs w:val="32"/>
        </w:rPr>
        <w:t xml:space="preserve">Confined Space </w:t>
      </w:r>
      <w:r w:rsidR="009C2E82">
        <w:rPr>
          <w:color w:val="FFFFFF" w:themeColor="background1"/>
          <w:sz w:val="32"/>
          <w:szCs w:val="32"/>
        </w:rPr>
        <w:t>3</w:t>
      </w:r>
      <w:r>
        <w:rPr>
          <w:color w:val="FFFFFF" w:themeColor="background1"/>
          <w:sz w:val="32"/>
          <w:szCs w:val="32"/>
        </w:rPr>
        <w:t xml:space="preserve"> Day</w:t>
      </w:r>
    </w:p>
    <w:tbl>
      <w:tblPr>
        <w:tblW w:w="0" w:type="auto"/>
        <w:jc w:val="right"/>
        <w:tblLook w:val="0600" w:firstRow="0" w:lastRow="0" w:firstColumn="0" w:lastColumn="0" w:noHBand="1" w:noVBand="1"/>
        <w:tblDescription w:val="Layout table"/>
      </w:tblPr>
      <w:tblGrid>
        <w:gridCol w:w="6199"/>
      </w:tblGrid>
      <w:tr w:rsidR="004900BB" w:rsidRPr="0097488F" w14:paraId="6AE8516C" w14:textId="77777777" w:rsidTr="00F420EB">
        <w:trPr>
          <w:jc w:val="right"/>
        </w:trPr>
        <w:tc>
          <w:tcPr>
            <w:tcW w:w="6199" w:type="dxa"/>
          </w:tcPr>
          <w:p w14:paraId="4A5DE8AC" w14:textId="195E7B82" w:rsidR="0097488F" w:rsidRPr="0097488F" w:rsidRDefault="0097488F"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sidRPr="0097488F">
              <w:rPr>
                <w:rFonts w:asciiTheme="majorHAnsi" w:hAnsiTheme="majorHAnsi" w:cstheme="minorHAnsi"/>
                <w:color w:val="FFFFFF" w:themeColor="background1"/>
                <w:sz w:val="24"/>
              </w:rPr>
              <w:t xml:space="preserve">RIIWHS202E Enter and </w:t>
            </w:r>
            <w:r w:rsidR="00B812AD">
              <w:rPr>
                <w:rFonts w:asciiTheme="majorHAnsi" w:hAnsiTheme="majorHAnsi" w:cstheme="minorHAnsi"/>
                <w:color w:val="FFFFFF" w:themeColor="background1"/>
                <w:sz w:val="24"/>
              </w:rPr>
              <w:t>W</w:t>
            </w:r>
            <w:r w:rsidRPr="0097488F">
              <w:rPr>
                <w:rFonts w:asciiTheme="majorHAnsi" w:hAnsiTheme="majorHAnsi" w:cstheme="minorHAnsi"/>
                <w:color w:val="FFFFFF" w:themeColor="background1"/>
                <w:sz w:val="24"/>
              </w:rPr>
              <w:t xml:space="preserve">ork in </w:t>
            </w:r>
            <w:r w:rsidR="00B812AD">
              <w:rPr>
                <w:rFonts w:asciiTheme="majorHAnsi" w:hAnsiTheme="majorHAnsi" w:cstheme="minorHAnsi"/>
                <w:color w:val="FFFFFF" w:themeColor="background1"/>
                <w:sz w:val="24"/>
              </w:rPr>
              <w:t>C</w:t>
            </w:r>
            <w:r w:rsidRPr="0097488F">
              <w:rPr>
                <w:rFonts w:asciiTheme="majorHAnsi" w:hAnsiTheme="majorHAnsi" w:cstheme="minorHAnsi"/>
                <w:color w:val="FFFFFF" w:themeColor="background1"/>
                <w:sz w:val="24"/>
              </w:rPr>
              <w:t>onfined</w:t>
            </w:r>
            <w:r w:rsidRPr="0097488F">
              <w:rPr>
                <w:rFonts w:asciiTheme="majorHAnsi" w:hAnsiTheme="majorHAnsi" w:cstheme="minorHAnsi"/>
                <w:color w:val="FFFFFF" w:themeColor="background1"/>
                <w:spacing w:val="-1"/>
                <w:sz w:val="24"/>
              </w:rPr>
              <w:t xml:space="preserve"> </w:t>
            </w:r>
            <w:r w:rsidR="00B812AD">
              <w:rPr>
                <w:rFonts w:asciiTheme="majorHAnsi" w:hAnsiTheme="majorHAnsi" w:cstheme="minorHAnsi"/>
                <w:color w:val="FFFFFF" w:themeColor="background1"/>
                <w:spacing w:val="-1"/>
                <w:sz w:val="24"/>
              </w:rPr>
              <w:t>S</w:t>
            </w:r>
            <w:r w:rsidRPr="0097488F">
              <w:rPr>
                <w:rFonts w:asciiTheme="majorHAnsi" w:hAnsiTheme="majorHAnsi" w:cstheme="minorHAnsi"/>
                <w:color w:val="FFFFFF" w:themeColor="background1"/>
                <w:sz w:val="24"/>
              </w:rPr>
              <w:t>paces</w:t>
            </w:r>
          </w:p>
          <w:p w14:paraId="0FB3F1C5" w14:textId="2A012DC0" w:rsidR="0097488F" w:rsidRPr="0097488F" w:rsidRDefault="0097488F"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sidRPr="0097488F">
              <w:rPr>
                <w:rFonts w:asciiTheme="majorHAnsi" w:hAnsiTheme="majorHAnsi" w:cstheme="minorHAnsi"/>
                <w:color w:val="FFFFFF" w:themeColor="background1"/>
                <w:sz w:val="24"/>
              </w:rPr>
              <w:t xml:space="preserve">RIIRIS201E Conduct </w:t>
            </w:r>
            <w:r w:rsidR="00B812AD">
              <w:rPr>
                <w:rFonts w:asciiTheme="majorHAnsi" w:hAnsiTheme="majorHAnsi" w:cstheme="minorHAnsi"/>
                <w:color w:val="FFFFFF" w:themeColor="background1"/>
                <w:sz w:val="24"/>
              </w:rPr>
              <w:t>L</w:t>
            </w:r>
            <w:r w:rsidRPr="0097488F">
              <w:rPr>
                <w:rFonts w:asciiTheme="majorHAnsi" w:hAnsiTheme="majorHAnsi" w:cstheme="minorHAnsi"/>
                <w:color w:val="FFFFFF" w:themeColor="background1"/>
                <w:sz w:val="24"/>
              </w:rPr>
              <w:t xml:space="preserve">ocal </w:t>
            </w:r>
            <w:r w:rsidR="00B812AD">
              <w:rPr>
                <w:rFonts w:asciiTheme="majorHAnsi" w:hAnsiTheme="majorHAnsi" w:cstheme="minorHAnsi"/>
                <w:color w:val="FFFFFF" w:themeColor="background1"/>
                <w:sz w:val="24"/>
              </w:rPr>
              <w:t>R</w:t>
            </w:r>
            <w:r w:rsidRPr="0097488F">
              <w:rPr>
                <w:rFonts w:asciiTheme="majorHAnsi" w:hAnsiTheme="majorHAnsi" w:cstheme="minorHAnsi"/>
                <w:color w:val="FFFFFF" w:themeColor="background1"/>
                <w:sz w:val="24"/>
              </w:rPr>
              <w:t>isk</w:t>
            </w:r>
            <w:r w:rsidRPr="0097488F">
              <w:rPr>
                <w:rFonts w:asciiTheme="majorHAnsi" w:hAnsiTheme="majorHAnsi" w:cstheme="minorHAnsi"/>
                <w:color w:val="FFFFFF" w:themeColor="background1"/>
                <w:spacing w:val="-1"/>
                <w:sz w:val="24"/>
              </w:rPr>
              <w:t xml:space="preserve"> </w:t>
            </w:r>
            <w:r w:rsidR="00B812AD">
              <w:rPr>
                <w:rFonts w:asciiTheme="majorHAnsi" w:hAnsiTheme="majorHAnsi" w:cstheme="minorHAnsi"/>
                <w:color w:val="FFFFFF" w:themeColor="background1"/>
                <w:spacing w:val="-1"/>
                <w:sz w:val="24"/>
              </w:rPr>
              <w:t>C</w:t>
            </w:r>
            <w:r w:rsidRPr="0097488F">
              <w:rPr>
                <w:rFonts w:asciiTheme="majorHAnsi" w:hAnsiTheme="majorHAnsi" w:cstheme="minorHAnsi"/>
                <w:color w:val="FFFFFF" w:themeColor="background1"/>
                <w:sz w:val="24"/>
              </w:rPr>
              <w:t>ontrol</w:t>
            </w:r>
          </w:p>
          <w:p w14:paraId="303801DE" w14:textId="77777777" w:rsidR="004E28F9" w:rsidRDefault="0097488F"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sidRPr="0097488F">
              <w:rPr>
                <w:rFonts w:asciiTheme="majorHAnsi" w:hAnsiTheme="majorHAnsi" w:cstheme="minorHAnsi"/>
                <w:color w:val="FFFFFF" w:themeColor="background1"/>
                <w:sz w:val="24"/>
              </w:rPr>
              <w:t xml:space="preserve">MSMPER200 Work in </w:t>
            </w:r>
            <w:r w:rsidR="00B812AD">
              <w:rPr>
                <w:rFonts w:asciiTheme="majorHAnsi" w:hAnsiTheme="majorHAnsi" w:cstheme="minorHAnsi"/>
                <w:color w:val="FFFFFF" w:themeColor="background1"/>
                <w:sz w:val="24"/>
              </w:rPr>
              <w:t>A</w:t>
            </w:r>
            <w:r w:rsidRPr="0097488F">
              <w:rPr>
                <w:rFonts w:asciiTheme="majorHAnsi" w:hAnsiTheme="majorHAnsi" w:cstheme="minorHAnsi"/>
                <w:color w:val="FFFFFF" w:themeColor="background1"/>
                <w:sz w:val="24"/>
              </w:rPr>
              <w:t xml:space="preserve">ccordance with an </w:t>
            </w:r>
            <w:r w:rsidR="00B812AD">
              <w:rPr>
                <w:rFonts w:asciiTheme="majorHAnsi" w:hAnsiTheme="majorHAnsi" w:cstheme="minorHAnsi"/>
                <w:color w:val="FFFFFF" w:themeColor="background1"/>
                <w:sz w:val="24"/>
              </w:rPr>
              <w:t>I</w:t>
            </w:r>
            <w:r w:rsidRPr="0097488F">
              <w:rPr>
                <w:rFonts w:asciiTheme="majorHAnsi" w:hAnsiTheme="majorHAnsi" w:cstheme="minorHAnsi"/>
                <w:color w:val="FFFFFF" w:themeColor="background1"/>
                <w:sz w:val="24"/>
              </w:rPr>
              <w:t>ssued</w:t>
            </w:r>
            <w:r w:rsidRPr="0097488F">
              <w:rPr>
                <w:rFonts w:asciiTheme="majorHAnsi" w:hAnsiTheme="majorHAnsi" w:cstheme="minorHAnsi"/>
                <w:color w:val="FFFFFF" w:themeColor="background1"/>
                <w:spacing w:val="-11"/>
                <w:sz w:val="24"/>
              </w:rPr>
              <w:t xml:space="preserve"> </w:t>
            </w:r>
            <w:r w:rsidR="00B812AD">
              <w:rPr>
                <w:rFonts w:asciiTheme="majorHAnsi" w:hAnsiTheme="majorHAnsi" w:cstheme="minorHAnsi"/>
                <w:color w:val="FFFFFF" w:themeColor="background1"/>
                <w:spacing w:val="-11"/>
                <w:sz w:val="24"/>
              </w:rPr>
              <w:t>P</w:t>
            </w:r>
            <w:r w:rsidRPr="0097488F">
              <w:rPr>
                <w:rFonts w:asciiTheme="majorHAnsi" w:hAnsiTheme="majorHAnsi" w:cstheme="minorHAnsi"/>
                <w:color w:val="FFFFFF" w:themeColor="background1"/>
                <w:sz w:val="24"/>
              </w:rPr>
              <w:t>ermit</w:t>
            </w:r>
          </w:p>
          <w:p w14:paraId="5B980057" w14:textId="77777777" w:rsidR="004677F9" w:rsidRDefault="004677F9"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Pr>
                <w:rFonts w:asciiTheme="majorHAnsi" w:hAnsiTheme="majorHAnsi" w:cstheme="minorHAnsi"/>
                <w:color w:val="FFFFFF" w:themeColor="background1"/>
                <w:sz w:val="24"/>
              </w:rPr>
              <w:t>MSMWHS217 Gas Test Atmospheres</w:t>
            </w:r>
          </w:p>
          <w:p w14:paraId="29535C54" w14:textId="77777777" w:rsidR="004677F9" w:rsidRDefault="004677F9"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Pr>
                <w:rFonts w:asciiTheme="majorHAnsi" w:hAnsiTheme="majorHAnsi" w:cstheme="minorHAnsi"/>
                <w:color w:val="FFFFFF" w:themeColor="background1"/>
                <w:sz w:val="24"/>
              </w:rPr>
              <w:t>MSMWHS216 Operate Breathing Apparatus</w:t>
            </w:r>
          </w:p>
          <w:p w14:paraId="5BEAEC17" w14:textId="0ED9CB18" w:rsidR="00322594" w:rsidRDefault="00322594"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Pr>
                <w:rFonts w:asciiTheme="majorHAnsi" w:hAnsiTheme="majorHAnsi" w:cstheme="minorHAnsi"/>
                <w:color w:val="FFFFFF" w:themeColor="background1"/>
                <w:sz w:val="24"/>
              </w:rPr>
              <w:t>HLTAID009 Provide Cardiopulmonary Resuscitation</w:t>
            </w:r>
          </w:p>
          <w:p w14:paraId="1BDC3BA1" w14:textId="5604E8CC" w:rsidR="00322594" w:rsidRPr="0097488F" w:rsidRDefault="00F02A06" w:rsidP="0097488F">
            <w:pPr>
              <w:widowControl w:val="0"/>
              <w:tabs>
                <w:tab w:val="left" w:pos="589"/>
              </w:tabs>
              <w:autoSpaceDE w:val="0"/>
              <w:autoSpaceDN w:val="0"/>
              <w:spacing w:after="0" w:line="288" w:lineRule="exact"/>
              <w:jc w:val="right"/>
              <w:rPr>
                <w:rFonts w:asciiTheme="majorHAnsi" w:hAnsiTheme="majorHAnsi" w:cstheme="minorHAnsi"/>
                <w:color w:val="FFFFFF" w:themeColor="background1"/>
                <w:sz w:val="24"/>
              </w:rPr>
            </w:pPr>
            <w:r>
              <w:rPr>
                <w:rFonts w:asciiTheme="majorHAnsi" w:hAnsiTheme="majorHAnsi" w:cstheme="minorHAnsi"/>
                <w:color w:val="FFFFFF" w:themeColor="background1"/>
                <w:sz w:val="24"/>
              </w:rPr>
              <w:t>PUASAR025 Undertake Confined Space Rescue</w:t>
            </w:r>
          </w:p>
        </w:tc>
      </w:tr>
      <w:tr w:rsidR="004900BB" w:rsidRPr="0097488F" w14:paraId="2C0050C8" w14:textId="77777777" w:rsidTr="00F420EB">
        <w:trPr>
          <w:trHeight w:val="558"/>
          <w:jc w:val="right"/>
        </w:trPr>
        <w:tc>
          <w:tcPr>
            <w:tcW w:w="6199" w:type="dxa"/>
          </w:tcPr>
          <w:p w14:paraId="6D889671" w14:textId="77777777" w:rsidR="004E28F9" w:rsidRPr="0097488F" w:rsidRDefault="004E28F9" w:rsidP="00F420EB">
            <w:pPr>
              <w:pStyle w:val="NoSpacing"/>
              <w:ind w:left="0"/>
              <w:rPr>
                <w:rFonts w:asciiTheme="majorHAnsi" w:hAnsiTheme="majorHAnsi"/>
              </w:rPr>
            </w:pPr>
          </w:p>
        </w:tc>
      </w:tr>
      <w:tr w:rsidR="004900BB" w14:paraId="4AD00354" w14:textId="77777777" w:rsidTr="00F420EB">
        <w:trPr>
          <w:jc w:val="right"/>
        </w:trPr>
        <w:tc>
          <w:tcPr>
            <w:tcW w:w="6199" w:type="dxa"/>
          </w:tcPr>
          <w:p w14:paraId="2327D982" w14:textId="77777777" w:rsidR="004E28F9" w:rsidRPr="00973588" w:rsidRDefault="004E28F9" w:rsidP="00F420EB">
            <w:pPr>
              <w:spacing w:after="120" w:line="240" w:lineRule="auto"/>
              <w:ind w:left="102" w:right="102"/>
            </w:pPr>
          </w:p>
        </w:tc>
      </w:tr>
      <w:tr w:rsidR="006A27CF" w14:paraId="45CF47C0" w14:textId="77777777" w:rsidTr="00F420EB">
        <w:trPr>
          <w:jc w:val="right"/>
        </w:trPr>
        <w:tc>
          <w:tcPr>
            <w:tcW w:w="6199" w:type="dxa"/>
          </w:tcPr>
          <w:p w14:paraId="20618D02" w14:textId="56892C24" w:rsidR="00A15A72" w:rsidRPr="00EE7A91" w:rsidRDefault="00A15A72" w:rsidP="00A15A72">
            <w:pPr>
              <w:pStyle w:val="Date"/>
              <w:rPr>
                <w:rFonts w:ascii="Segoe UI" w:hAnsi="Segoe UI" w:cs="Segoe UI"/>
                <w:sz w:val="18"/>
                <w:szCs w:val="18"/>
              </w:rPr>
            </w:pPr>
            <w:r w:rsidRPr="00EE7A91">
              <w:rPr>
                <w:rFonts w:ascii="Segoe UI" w:hAnsi="Segoe UI" w:cs="Segoe UI"/>
                <w:sz w:val="18"/>
                <w:szCs w:val="18"/>
              </w:rPr>
              <w:t xml:space="preserve">The combined key features and benefits of </w:t>
            </w:r>
            <w:r w:rsidRPr="00EE7A91">
              <w:rPr>
                <w:rFonts w:ascii="Segoe UI" w:hAnsi="Segoe UI" w:cs="Segoe UI"/>
                <w:sz w:val="18"/>
                <w:szCs w:val="18"/>
                <w:lang w:val="en-AU"/>
              </w:rPr>
              <w:t xml:space="preserve">of confined space </w:t>
            </w:r>
            <w:r w:rsidRPr="00EE7A91">
              <w:rPr>
                <w:rFonts w:ascii="Segoe UI" w:hAnsi="Segoe UI" w:cs="Segoe UI"/>
                <w:sz w:val="18"/>
                <w:szCs w:val="18"/>
                <w:lang w:val="en-AU"/>
              </w:rPr>
              <w:t>3</w:t>
            </w:r>
            <w:r w:rsidRPr="00EE7A91">
              <w:rPr>
                <w:rFonts w:ascii="Segoe UI" w:hAnsi="Segoe UI" w:cs="Segoe UI"/>
                <w:sz w:val="18"/>
                <w:szCs w:val="18"/>
                <w:lang w:val="en-AU"/>
              </w:rPr>
              <w:t xml:space="preserve"> day course - </w:t>
            </w:r>
            <w:r w:rsidRPr="00EE7A91">
              <w:rPr>
                <w:rFonts w:ascii="Segoe UI" w:hAnsi="Segoe UI" w:cs="Segoe UI"/>
                <w:bCs/>
                <w:sz w:val="18"/>
                <w:szCs w:val="18"/>
              </w:rPr>
              <w:t>RIIWHS202E Enter and Work in Confined Spaces, RIIRIS201E Conduct Local Risk Control, MSMPER200 Work in Accordance with an Issued Permit, MSMWHS217 Gas Test Atmospheres, MSMWHS216 Operate Breathing Apparatus, HLTAID009 Provide Cardiopulmonary Resuscitation,</w:t>
            </w:r>
            <w:r w:rsidRPr="00EE7A91">
              <w:rPr>
                <w:rFonts w:ascii="Segoe UI" w:hAnsi="Segoe UI" w:cs="Segoe UI"/>
                <w:sz w:val="18"/>
                <w:szCs w:val="18"/>
              </w:rPr>
              <w:t xml:space="preserve"> and </w:t>
            </w:r>
            <w:r w:rsidRPr="00EE7A91">
              <w:rPr>
                <w:rFonts w:ascii="Segoe UI" w:hAnsi="Segoe UI" w:cs="Segoe UI"/>
                <w:bCs/>
                <w:sz w:val="18"/>
                <w:szCs w:val="18"/>
              </w:rPr>
              <w:t>PUASAR025 Undertake Confined Space Rescue</w:t>
            </w:r>
            <w:r w:rsidRPr="00EE7A91">
              <w:rPr>
                <w:rFonts w:ascii="Segoe UI" w:hAnsi="Segoe UI" w:cs="Segoe UI"/>
                <w:sz w:val="18"/>
                <w:szCs w:val="18"/>
              </w:rPr>
              <w:t xml:space="preserve"> provide an integrated, industry</w:t>
            </w:r>
            <w:r w:rsidRPr="00EE7A91">
              <w:rPr>
                <w:rFonts w:ascii="Segoe UI" w:hAnsi="Segoe UI" w:cs="Segoe UI"/>
                <w:sz w:val="18"/>
                <w:szCs w:val="18"/>
              </w:rPr>
              <w:noBreakHyphen/>
              <w:t>ready capability for safely managing confined space operations from entry through to emergency response. Collectively, these units ensure workers and responders can identify confined spaces, assess and control hazards, comply with permit</w:t>
            </w:r>
            <w:r w:rsidRPr="00EE7A91">
              <w:rPr>
                <w:rFonts w:ascii="Segoe UI" w:hAnsi="Segoe UI" w:cs="Segoe UI"/>
                <w:sz w:val="18"/>
                <w:szCs w:val="18"/>
              </w:rPr>
              <w:noBreakHyphen/>
              <w:t>to</w:t>
            </w:r>
            <w:r w:rsidRPr="00EE7A91">
              <w:rPr>
                <w:rFonts w:ascii="Segoe UI" w:hAnsi="Segoe UI" w:cs="Segoe UI"/>
                <w:sz w:val="18"/>
                <w:szCs w:val="18"/>
              </w:rPr>
              <w:noBreakHyphen/>
              <w:t xml:space="preserve">work systems, conduct and interpret atmospheric testing, use respiratory protection, perform CPR, and execute confined space rescue operations in a controlled and coordinated manner. The training strengthens risk awareness, emergency preparedness, communication, and teamwork while significantly reducing the likelihood of fatal incidents caused by atmospheric hazards, inadequate controls, or delayed rescue. Together, these competencies support compliance with </w:t>
            </w:r>
            <w:r w:rsidRPr="00EE7A91">
              <w:rPr>
                <w:rFonts w:ascii="Segoe UI" w:hAnsi="Segoe UI" w:cs="Segoe UI"/>
                <w:bCs/>
                <w:sz w:val="18"/>
                <w:szCs w:val="18"/>
              </w:rPr>
              <w:t>Australian Standard AS 2865</w:t>
            </w:r>
            <w:r w:rsidRPr="00EE7A91">
              <w:rPr>
                <w:rFonts w:ascii="Segoe UI" w:hAnsi="Segoe UI" w:cs="Segoe UI"/>
                <w:bCs/>
                <w:sz w:val="18"/>
                <w:szCs w:val="18"/>
              </w:rPr>
              <w:noBreakHyphen/>
              <w:t>2009 Confined Spaces</w:t>
            </w:r>
            <w:r w:rsidRPr="00EE7A91">
              <w:rPr>
                <w:rFonts w:ascii="Segoe UI" w:hAnsi="Segoe UI" w:cs="Segoe UI"/>
                <w:sz w:val="18"/>
                <w:szCs w:val="18"/>
              </w:rPr>
              <w:t xml:space="preserve"> and align with relevant </w:t>
            </w:r>
            <w:r w:rsidRPr="00EE7A91">
              <w:rPr>
                <w:rFonts w:ascii="Segoe UI" w:hAnsi="Segoe UI" w:cs="Segoe UI"/>
                <w:bCs/>
                <w:sz w:val="18"/>
                <w:szCs w:val="18"/>
              </w:rPr>
              <w:t>Safe Work Australia Codes of Practice</w:t>
            </w:r>
            <w:r w:rsidRPr="00EE7A91">
              <w:rPr>
                <w:rFonts w:ascii="Segoe UI" w:hAnsi="Segoe UI" w:cs="Segoe UI"/>
                <w:sz w:val="18"/>
                <w:szCs w:val="18"/>
              </w:rPr>
              <w:t xml:space="preserve">, including </w:t>
            </w:r>
            <w:r w:rsidRPr="00EE7A91">
              <w:rPr>
                <w:rFonts w:ascii="Segoe UI" w:hAnsi="Segoe UI" w:cs="Segoe UI"/>
                <w:i/>
                <w:iCs/>
                <w:sz w:val="18"/>
                <w:szCs w:val="18"/>
              </w:rPr>
              <w:t>Confined Spaces</w:t>
            </w:r>
            <w:r w:rsidRPr="00EE7A91">
              <w:rPr>
                <w:rFonts w:ascii="Segoe UI" w:hAnsi="Segoe UI" w:cs="Segoe UI"/>
                <w:sz w:val="18"/>
                <w:szCs w:val="18"/>
              </w:rPr>
              <w:t xml:space="preserve">, </w:t>
            </w:r>
            <w:r w:rsidRPr="00EE7A91">
              <w:rPr>
                <w:rFonts w:ascii="Segoe UI" w:hAnsi="Segoe UI" w:cs="Segoe UI"/>
                <w:i/>
                <w:iCs/>
                <w:sz w:val="18"/>
                <w:szCs w:val="18"/>
              </w:rPr>
              <w:t>How to Manage Work Health and Safety Risks</w:t>
            </w:r>
            <w:r w:rsidRPr="00EE7A91">
              <w:rPr>
                <w:rFonts w:ascii="Segoe UI" w:hAnsi="Segoe UI" w:cs="Segoe UI"/>
                <w:sz w:val="18"/>
                <w:szCs w:val="18"/>
              </w:rPr>
              <w:t xml:space="preserve">, </w:t>
            </w:r>
            <w:r w:rsidRPr="00EE7A91">
              <w:rPr>
                <w:rFonts w:ascii="Segoe UI" w:hAnsi="Segoe UI" w:cs="Segoe UI"/>
                <w:i/>
                <w:iCs/>
                <w:sz w:val="18"/>
                <w:szCs w:val="18"/>
              </w:rPr>
              <w:t>First Aid in the Workplace</w:t>
            </w:r>
            <w:r w:rsidRPr="00EE7A91">
              <w:rPr>
                <w:rFonts w:ascii="Segoe UI" w:hAnsi="Segoe UI" w:cs="Segoe UI"/>
                <w:sz w:val="18"/>
                <w:szCs w:val="18"/>
              </w:rPr>
              <w:t xml:space="preserve">, and </w:t>
            </w:r>
            <w:r w:rsidRPr="00EE7A91">
              <w:rPr>
                <w:rFonts w:ascii="Segoe UI" w:hAnsi="Segoe UI" w:cs="Segoe UI"/>
                <w:i/>
                <w:iCs/>
                <w:sz w:val="18"/>
                <w:szCs w:val="18"/>
              </w:rPr>
              <w:t>Managing Risks of Hazardous Chemicals in the Workplace</w:t>
            </w:r>
            <w:r w:rsidRPr="00EE7A91">
              <w:rPr>
                <w:rFonts w:ascii="Segoe UI" w:hAnsi="Segoe UI" w:cs="Segoe UI"/>
                <w:sz w:val="18"/>
                <w:szCs w:val="18"/>
              </w:rPr>
              <w:t>, delivering safer workplaces, legal compliance, and improved organisational control over high</w:t>
            </w:r>
            <w:r w:rsidRPr="00EE7A91">
              <w:rPr>
                <w:rFonts w:ascii="Segoe UI" w:hAnsi="Segoe UI" w:cs="Segoe UI"/>
                <w:sz w:val="18"/>
                <w:szCs w:val="18"/>
              </w:rPr>
              <w:noBreakHyphen/>
              <w:t>risk confined space activities.</w:t>
            </w:r>
          </w:p>
          <w:p w14:paraId="291C82B6" w14:textId="596B5347" w:rsidR="006A27CF" w:rsidRPr="00EE7A91" w:rsidRDefault="006A27CF" w:rsidP="004E5168">
            <w:pPr>
              <w:pStyle w:val="Date"/>
              <w:rPr>
                <w:rStyle w:val="DateChar"/>
                <w:rFonts w:ascii="Segoe UI" w:hAnsi="Segoe UI" w:cs="Segoe UI"/>
                <w:b/>
                <w:caps/>
                <w:sz w:val="18"/>
                <w:szCs w:val="18"/>
              </w:rPr>
            </w:pPr>
          </w:p>
        </w:tc>
      </w:tr>
      <w:tr w:rsidR="006A27CF" w14:paraId="75008BCE" w14:textId="77777777" w:rsidTr="00F420EB">
        <w:trPr>
          <w:jc w:val="right"/>
        </w:trPr>
        <w:tc>
          <w:tcPr>
            <w:tcW w:w="6199" w:type="dxa"/>
          </w:tcPr>
          <w:p w14:paraId="3C005D1A" w14:textId="7CE670D2" w:rsidR="006A27CF" w:rsidRPr="00EE7A91" w:rsidRDefault="006A27CF" w:rsidP="00DF3EE9">
            <w:pPr>
              <w:pStyle w:val="Time"/>
              <w:ind w:left="0"/>
              <w:jc w:val="left"/>
              <w:rPr>
                <w:b w:val="0"/>
                <w:bCs/>
                <w:sz w:val="18"/>
                <w:szCs w:val="18"/>
              </w:rPr>
            </w:pPr>
          </w:p>
        </w:tc>
      </w:tr>
      <w:tr w:rsidR="004900BB" w14:paraId="0806E588" w14:textId="77777777" w:rsidTr="00F420EB">
        <w:trPr>
          <w:jc w:val="right"/>
        </w:trPr>
        <w:tc>
          <w:tcPr>
            <w:tcW w:w="6199" w:type="dxa"/>
          </w:tcPr>
          <w:p w14:paraId="64D9866D" w14:textId="77777777" w:rsidR="004E28F9" w:rsidRPr="008D748E" w:rsidRDefault="004E28F9" w:rsidP="00F420EB">
            <w:pPr>
              <w:rPr>
                <w:noProof/>
              </w:rPr>
            </w:pPr>
          </w:p>
        </w:tc>
      </w:tr>
    </w:tbl>
    <w:p w14:paraId="507DBCF0" w14:textId="0E97E3F2" w:rsidR="00EA7F46" w:rsidRPr="00EA7F46" w:rsidRDefault="00CF1755" w:rsidP="00F420EB">
      <w:pPr>
        <w:rPr>
          <w:rFonts w:asciiTheme="majorHAnsi" w:eastAsiaTheme="majorEastAsia" w:hAnsiTheme="majorHAnsi" w:cstheme="majorBidi"/>
          <w:color w:val="EE0000"/>
          <w:spacing w:val="-10"/>
          <w:kern w:val="28"/>
          <w:sz w:val="56"/>
          <w:szCs w:val="56"/>
        </w:rPr>
      </w:pPr>
      <w:r>
        <w:rPr>
          <w:rFonts w:asciiTheme="majorHAnsi" w:eastAsiaTheme="majorEastAsia" w:hAnsiTheme="majorHAnsi" w:cstheme="majorBidi"/>
          <w:color w:val="EE0000"/>
          <w:spacing w:val="-10"/>
          <w:kern w:val="28"/>
          <w:sz w:val="56"/>
          <w:szCs w:val="56"/>
        </w:rPr>
        <w:lastRenderedPageBreak/>
        <w:t xml:space="preserve">Confined Space </w:t>
      </w:r>
      <w:r w:rsidR="006F40F3">
        <w:rPr>
          <w:rFonts w:asciiTheme="majorHAnsi" w:eastAsiaTheme="majorEastAsia" w:hAnsiTheme="majorHAnsi" w:cstheme="majorBidi"/>
          <w:color w:val="EE0000"/>
          <w:spacing w:val="-10"/>
          <w:kern w:val="28"/>
          <w:sz w:val="56"/>
          <w:szCs w:val="56"/>
        </w:rPr>
        <w:t>3</w:t>
      </w:r>
      <w:r>
        <w:rPr>
          <w:rFonts w:asciiTheme="majorHAnsi" w:eastAsiaTheme="majorEastAsia" w:hAnsiTheme="majorHAnsi" w:cstheme="majorBidi"/>
          <w:color w:val="EE0000"/>
          <w:spacing w:val="-10"/>
          <w:kern w:val="28"/>
          <w:sz w:val="56"/>
          <w:szCs w:val="56"/>
        </w:rPr>
        <w:t xml:space="preserve"> Day</w:t>
      </w:r>
      <w:r w:rsidR="00831FDA">
        <w:rPr>
          <w:rFonts w:asciiTheme="majorHAnsi" w:eastAsiaTheme="majorEastAsia" w:hAnsiTheme="majorHAnsi" w:cstheme="majorBidi"/>
          <w:color w:val="EE0000"/>
          <w:spacing w:val="-10"/>
          <w:kern w:val="28"/>
          <w:sz w:val="56"/>
          <w:szCs w:val="56"/>
        </w:rPr>
        <w:t xml:space="preserve"> </w:t>
      </w:r>
      <w:r w:rsidR="00831FDA" w:rsidRPr="00831FDA">
        <w:rPr>
          <w:rFonts w:asciiTheme="majorHAnsi" w:eastAsiaTheme="majorEastAsia" w:hAnsiTheme="majorHAnsi" w:cstheme="majorBidi"/>
          <w:noProof/>
          <w:color w:val="EE0000"/>
          <w:spacing w:val="-10"/>
          <w:kern w:val="28"/>
          <w:sz w:val="56"/>
          <w:szCs w:val="56"/>
        </w:rPr>
        <w:drawing>
          <wp:anchor distT="0" distB="0" distL="114300" distR="114300" simplePos="0" relativeHeight="251658240" behindDoc="1" locked="0" layoutInCell="1" allowOverlap="1" wp14:anchorId="4028D3B0" wp14:editId="5B0F5315">
            <wp:simplePos x="0" y="0"/>
            <wp:positionH relativeFrom="column">
              <wp:posOffset>4947285</wp:posOffset>
            </wp:positionH>
            <wp:positionV relativeFrom="paragraph">
              <wp:posOffset>3810</wp:posOffset>
            </wp:positionV>
            <wp:extent cx="1059180" cy="812165"/>
            <wp:effectExtent l="0" t="0" r="2540" b="0"/>
            <wp:wrapNone/>
            <wp:docPr id="1395265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65005" name=""/>
                    <pic:cNvPicPr/>
                  </pic:nvPicPr>
                  <pic:blipFill>
                    <a:blip r:embed="rId11">
                      <a:extLst>
                        <a:ext uri="{28A0092B-C50C-407E-A947-70E740481C1C}">
                          <a14:useLocalDpi xmlns:a14="http://schemas.microsoft.com/office/drawing/2010/main" val="0"/>
                        </a:ext>
                      </a:extLst>
                    </a:blip>
                    <a:stretch>
                      <a:fillRect/>
                    </a:stretch>
                  </pic:blipFill>
                  <pic:spPr>
                    <a:xfrm>
                      <a:off x="0" y="0"/>
                      <a:ext cx="1059180" cy="812165"/>
                    </a:xfrm>
                    <a:prstGeom prst="rect">
                      <a:avLst/>
                    </a:prstGeom>
                  </pic:spPr>
                </pic:pic>
              </a:graphicData>
            </a:graphic>
            <wp14:sizeRelH relativeFrom="margin">
              <wp14:pctWidth>0</wp14:pctWidth>
            </wp14:sizeRelH>
            <wp14:sizeRelV relativeFrom="margin">
              <wp14:pctHeight>0</wp14:pctHeight>
            </wp14:sizeRelV>
          </wp:anchor>
        </w:drawing>
      </w:r>
    </w:p>
    <w:p w14:paraId="5BD5BE4D" w14:textId="475FBD9B" w:rsidR="00225D3F" w:rsidRPr="00EA7F46" w:rsidRDefault="00E156C3" w:rsidP="00F420EB">
      <w:pPr>
        <w:rPr>
          <w:b/>
          <w:bCs/>
        </w:rPr>
      </w:pPr>
      <w:r w:rsidRPr="00E156C3">
        <w:rPr>
          <w:rFonts w:cstheme="minorHAnsi"/>
          <w:b/>
          <w:bCs/>
          <w:szCs w:val="22"/>
        </w:rPr>
        <w:t>RIIWHS202E</w:t>
      </w:r>
      <w:r w:rsidRPr="00E156C3">
        <w:rPr>
          <w:rFonts w:cstheme="minorHAnsi"/>
          <w:b/>
          <w:bCs/>
          <w:sz w:val="20"/>
          <w:szCs w:val="22"/>
        </w:rPr>
        <w:t xml:space="preserve"> </w:t>
      </w:r>
      <w:r w:rsidR="004E28F9" w:rsidRPr="00EA7F46">
        <w:rPr>
          <w:b/>
          <w:bCs/>
        </w:rPr>
        <w:t xml:space="preserve">Release #: </w:t>
      </w:r>
      <w:r w:rsidR="008553C5">
        <w:rPr>
          <w:b/>
          <w:bCs/>
        </w:rPr>
        <w:t>2</w:t>
      </w:r>
      <w:r w:rsidR="004E28F9" w:rsidRPr="00EA7F46">
        <w:rPr>
          <w:b/>
          <w:bCs/>
        </w:rPr>
        <w:t xml:space="preserve"> | Release Date: </w:t>
      </w:r>
      <w:r w:rsidR="008553C5">
        <w:rPr>
          <w:b/>
          <w:bCs/>
        </w:rPr>
        <w:t>25/01/2021</w:t>
      </w:r>
      <w:r w:rsidR="00345C51">
        <w:rPr>
          <w:b/>
          <w:bCs/>
        </w:rPr>
        <w:br/>
        <w:t xml:space="preserve">RIIRIS201E </w:t>
      </w:r>
      <w:r w:rsidR="00345C51" w:rsidRPr="00EA7F46">
        <w:rPr>
          <w:b/>
          <w:bCs/>
        </w:rPr>
        <w:t xml:space="preserve">Release #: </w:t>
      </w:r>
      <w:r w:rsidR="00556DA5">
        <w:rPr>
          <w:b/>
          <w:bCs/>
        </w:rPr>
        <w:t>1</w:t>
      </w:r>
      <w:r w:rsidR="00345C51" w:rsidRPr="00EA7F46">
        <w:rPr>
          <w:b/>
          <w:bCs/>
        </w:rPr>
        <w:t xml:space="preserve"> | Release Date: </w:t>
      </w:r>
      <w:r w:rsidR="00556DA5">
        <w:rPr>
          <w:b/>
          <w:bCs/>
        </w:rPr>
        <w:t>23/09/2020</w:t>
      </w:r>
      <w:r w:rsidR="00345C51">
        <w:rPr>
          <w:b/>
          <w:bCs/>
        </w:rPr>
        <w:br/>
        <w:t xml:space="preserve">MSMPER200 </w:t>
      </w:r>
      <w:r w:rsidR="00345C51" w:rsidRPr="00EA7F46">
        <w:rPr>
          <w:b/>
          <w:bCs/>
        </w:rPr>
        <w:t xml:space="preserve">Release #: </w:t>
      </w:r>
      <w:r w:rsidR="00367558">
        <w:rPr>
          <w:b/>
          <w:bCs/>
        </w:rPr>
        <w:t>1</w:t>
      </w:r>
      <w:r w:rsidR="00345C51" w:rsidRPr="00EA7F46">
        <w:rPr>
          <w:b/>
          <w:bCs/>
        </w:rPr>
        <w:t xml:space="preserve"> | Release Date: </w:t>
      </w:r>
      <w:r w:rsidR="00367558">
        <w:rPr>
          <w:b/>
          <w:bCs/>
        </w:rPr>
        <w:t>15/12/2015</w:t>
      </w:r>
      <w:r w:rsidR="004677F9">
        <w:rPr>
          <w:b/>
          <w:bCs/>
        </w:rPr>
        <w:br/>
        <w:t xml:space="preserve">MSMWHS217 </w:t>
      </w:r>
      <w:r w:rsidR="004677F9" w:rsidRPr="00EA7F46">
        <w:rPr>
          <w:b/>
          <w:bCs/>
        </w:rPr>
        <w:t xml:space="preserve">Release #: </w:t>
      </w:r>
      <w:r w:rsidR="004677F9">
        <w:rPr>
          <w:b/>
          <w:bCs/>
        </w:rPr>
        <w:t>1</w:t>
      </w:r>
      <w:r w:rsidR="004677F9" w:rsidRPr="00EA7F46">
        <w:rPr>
          <w:b/>
          <w:bCs/>
        </w:rPr>
        <w:t xml:space="preserve"> | Release Date: </w:t>
      </w:r>
      <w:r w:rsidR="004677F9">
        <w:rPr>
          <w:b/>
          <w:bCs/>
        </w:rPr>
        <w:t>02</w:t>
      </w:r>
      <w:r w:rsidR="004677F9">
        <w:rPr>
          <w:b/>
          <w:bCs/>
        </w:rPr>
        <w:t>/</w:t>
      </w:r>
      <w:r w:rsidR="004677F9">
        <w:rPr>
          <w:b/>
          <w:bCs/>
        </w:rPr>
        <w:t>06</w:t>
      </w:r>
      <w:r w:rsidR="004677F9">
        <w:rPr>
          <w:b/>
          <w:bCs/>
        </w:rPr>
        <w:t>/201</w:t>
      </w:r>
      <w:r w:rsidR="004677F9">
        <w:rPr>
          <w:b/>
          <w:bCs/>
        </w:rPr>
        <w:t>6</w:t>
      </w:r>
      <w:r w:rsidR="004677F9">
        <w:rPr>
          <w:b/>
          <w:bCs/>
        </w:rPr>
        <w:br/>
        <w:t xml:space="preserve">MSMWHS216 </w:t>
      </w:r>
      <w:r w:rsidR="004677F9" w:rsidRPr="00EA7F46">
        <w:rPr>
          <w:b/>
          <w:bCs/>
        </w:rPr>
        <w:t xml:space="preserve">Release #: </w:t>
      </w:r>
      <w:r w:rsidR="004677F9">
        <w:rPr>
          <w:b/>
          <w:bCs/>
        </w:rPr>
        <w:t>1</w:t>
      </w:r>
      <w:r w:rsidR="004677F9" w:rsidRPr="00EA7F46">
        <w:rPr>
          <w:b/>
          <w:bCs/>
        </w:rPr>
        <w:t xml:space="preserve"> | Release Date: </w:t>
      </w:r>
      <w:r w:rsidR="004677F9">
        <w:rPr>
          <w:b/>
          <w:bCs/>
        </w:rPr>
        <w:t>02/06/2016</w:t>
      </w:r>
      <w:r w:rsidR="00225D3F">
        <w:rPr>
          <w:b/>
          <w:bCs/>
        </w:rPr>
        <w:br/>
        <w:t>HLTAID009</w:t>
      </w:r>
      <w:r w:rsidR="00D06EB0">
        <w:rPr>
          <w:b/>
          <w:bCs/>
        </w:rPr>
        <w:t xml:space="preserve"> </w:t>
      </w:r>
      <w:r w:rsidR="00D06EB0" w:rsidRPr="00EA7F46">
        <w:rPr>
          <w:b/>
          <w:bCs/>
        </w:rPr>
        <w:t xml:space="preserve">Release #: </w:t>
      </w:r>
      <w:r w:rsidR="00D06EB0">
        <w:rPr>
          <w:b/>
          <w:bCs/>
        </w:rPr>
        <w:t>1</w:t>
      </w:r>
      <w:r w:rsidR="00D06EB0" w:rsidRPr="00EA7F46">
        <w:rPr>
          <w:b/>
          <w:bCs/>
        </w:rPr>
        <w:t xml:space="preserve"> | Release Date: </w:t>
      </w:r>
      <w:r w:rsidR="00A545DC">
        <w:rPr>
          <w:b/>
          <w:bCs/>
        </w:rPr>
        <w:t>16/10/2020</w:t>
      </w:r>
      <w:r w:rsidR="00225D3F">
        <w:rPr>
          <w:b/>
          <w:bCs/>
        </w:rPr>
        <w:br/>
        <w:t>PUASAR</w:t>
      </w:r>
      <w:r w:rsidR="00D06EB0">
        <w:rPr>
          <w:b/>
          <w:bCs/>
        </w:rPr>
        <w:t xml:space="preserve">025 </w:t>
      </w:r>
      <w:r w:rsidR="00D06EB0" w:rsidRPr="00EA7F46">
        <w:rPr>
          <w:b/>
          <w:bCs/>
        </w:rPr>
        <w:t xml:space="preserve">Release #: </w:t>
      </w:r>
      <w:r w:rsidR="00D06EB0">
        <w:rPr>
          <w:b/>
          <w:bCs/>
        </w:rPr>
        <w:t>1</w:t>
      </w:r>
      <w:r w:rsidR="00D06EB0" w:rsidRPr="00EA7F46">
        <w:rPr>
          <w:b/>
          <w:bCs/>
        </w:rPr>
        <w:t xml:space="preserve"> | Release Date: </w:t>
      </w:r>
      <w:r w:rsidR="006F40F3">
        <w:rPr>
          <w:b/>
          <w:bCs/>
        </w:rPr>
        <w:t>16/07/2019</w:t>
      </w:r>
    </w:p>
    <w:p w14:paraId="48CC1EAF" w14:textId="77777777" w:rsidR="004E28F9" w:rsidRPr="00EA7F46" w:rsidRDefault="004E28F9" w:rsidP="00F420EB">
      <w:pPr>
        <w:pStyle w:val="Heading1"/>
        <w:rPr>
          <w:color w:val="auto"/>
        </w:rPr>
      </w:pPr>
      <w:r w:rsidRPr="00EA7F46">
        <w:rPr>
          <w:color w:val="auto"/>
        </w:rPr>
        <w:t>Course Description</w:t>
      </w:r>
    </w:p>
    <w:p w14:paraId="5B8B2C99" w14:textId="3E7FA33C" w:rsidR="00F96B66" w:rsidRDefault="00552B57" w:rsidP="00E33AB2">
      <w:r w:rsidRPr="003E79A7">
        <w:t>RIIWHS202E</w:t>
      </w:r>
      <w:r w:rsidR="00CB733D">
        <w:t xml:space="preserve"> </w:t>
      </w:r>
      <w:r w:rsidR="00B812AD">
        <w:t>– Enter and Work in Confined Spaces</w:t>
      </w:r>
    </w:p>
    <w:p w14:paraId="178A034B" w14:textId="77777777" w:rsidR="00F96B66" w:rsidRPr="00F96B66" w:rsidRDefault="00F96B66" w:rsidP="00E33AB2">
      <w:r w:rsidRPr="00F96B66">
        <w:t>This unit describes the skills and knowledge required to enter and work in confined spaces in the resources and infrastructure industries.</w:t>
      </w:r>
    </w:p>
    <w:p w14:paraId="24AD058D" w14:textId="33219D1D" w:rsidR="00F96B66" w:rsidRPr="00F96B66" w:rsidRDefault="00F96B66" w:rsidP="00E33AB2">
      <w:r w:rsidRPr="00F96B66">
        <w:t>It applies to those working in operational roles. They generally work under supervision to undertake a prescribed range of functions involving known routines and procedures and take responsibility for the quality of work outcomes.</w:t>
      </w:r>
    </w:p>
    <w:p w14:paraId="0014BE44" w14:textId="537599FB" w:rsidR="003E79A7" w:rsidRPr="00E33AB2" w:rsidRDefault="00F96B66" w:rsidP="00E33AB2">
      <w:pPr>
        <w:rPr>
          <w:i/>
          <w:iCs/>
        </w:rPr>
      </w:pPr>
      <w:r w:rsidRPr="00F96B66">
        <w:t>Licensing, legislative and certification requirements that apply to this unit can vary between states, territories and industry sectors. Users must check requirements with relevant body before applying the unit.</w:t>
      </w:r>
      <w:r>
        <w:br/>
      </w:r>
      <w:r>
        <w:br/>
      </w:r>
      <w:r w:rsidRPr="00F96B66">
        <w:rPr>
          <w:i/>
          <w:iCs/>
        </w:rPr>
        <w:t>Note: The terms Occupational Health and Safety (OHS) and Work Health and Safety (WHS) are equivalent and generally either can be used in the workplace. In jurisdictions where the National Model WHS Legislation has not been implemented RTOs are advised to contextualise the unit of competency by referring to the existing State/Territory OHS legislative requirements.</w:t>
      </w:r>
      <w:r w:rsidR="00C526A9">
        <w:rPr>
          <w:i/>
          <w:iCs/>
        </w:rPr>
        <w:br/>
      </w:r>
    </w:p>
    <w:p w14:paraId="7C5B4668" w14:textId="4DD1F7DB" w:rsidR="003E79A7" w:rsidRDefault="003E79A7" w:rsidP="00E33AB2">
      <w:r>
        <w:t>RIIRIS201E – Conduct Local Risk Control</w:t>
      </w:r>
    </w:p>
    <w:p w14:paraId="3406C010" w14:textId="77777777" w:rsidR="00E23EFD" w:rsidRPr="00E23EFD" w:rsidRDefault="00E23EFD" w:rsidP="00E33AB2">
      <w:r w:rsidRPr="00E23EFD">
        <w:t>This unit describes the skills and knowledge required to conduct local risk in the resources and infrastructure industries.</w:t>
      </w:r>
    </w:p>
    <w:p w14:paraId="02030354" w14:textId="77777777" w:rsidR="00E23EFD" w:rsidRPr="00E23EFD" w:rsidRDefault="00E23EFD" w:rsidP="00E33AB2">
      <w:r w:rsidRPr="00E23EFD">
        <w:t>It applies to those working in operational roles. They generally work under supervision to undertake a prescribed range of functions involving known routines and procedures and take some responsibility for the quality of own work outcomes.</w:t>
      </w:r>
    </w:p>
    <w:p w14:paraId="20D6C94C" w14:textId="050EBCB3" w:rsidR="004677F9" w:rsidRDefault="00E23EFD" w:rsidP="00E33AB2">
      <w:r w:rsidRPr="00E23EFD">
        <w:t>Licensing, legislative and certification requirements may apply to this unit and can vary between states, territories and industry sectors. Users must check requirements with relevant body before applying the unit.</w:t>
      </w:r>
      <w:r w:rsidR="00C526A9">
        <w:br/>
      </w:r>
    </w:p>
    <w:p w14:paraId="7D5BC9BA" w14:textId="43FA0DA5" w:rsidR="00E23EFD" w:rsidRDefault="00D71539" w:rsidP="00E33AB2">
      <w:r>
        <w:t>M</w:t>
      </w:r>
      <w:r w:rsidR="00332C15">
        <w:t>SMPER200 – Work in Accordance with an Issued Permit</w:t>
      </w:r>
    </w:p>
    <w:p w14:paraId="390AE072" w14:textId="77777777" w:rsidR="00D30359" w:rsidRPr="00D30359" w:rsidRDefault="00D30359" w:rsidP="00E33AB2">
      <w:r w:rsidRPr="00D30359">
        <w:t xml:space="preserve">This unit of competency covers the skills and knowledge required to work in accordance with an issued permit. It aims to ensure that people working under a permit to work understand the system, know the </w:t>
      </w:r>
      <w:r w:rsidRPr="00D30359">
        <w:lastRenderedPageBreak/>
        <w:t>limitations of the permit under which they are working and comply with all the requirements of the permit. The people to whom this unit applies may be called 'permit recipients' or 'permit holders' by some organisations. Some organisations call 'permits' 'clearances'.</w:t>
      </w:r>
    </w:p>
    <w:p w14:paraId="71514CA1" w14:textId="77777777" w:rsidR="00D30359" w:rsidRPr="00D30359" w:rsidRDefault="00D30359" w:rsidP="00E33AB2">
      <w:r w:rsidRPr="00D30359">
        <w:t xml:space="preserve">This unit of competency applies to persons who are required to conduct work activities under the authority of an issued permit to work and within the context and requirements of that permit. This typically applies to all work done by maintenance staff and contractors </w:t>
      </w:r>
      <w:proofErr w:type="gramStart"/>
      <w:r w:rsidRPr="00D30359">
        <w:t>and also</w:t>
      </w:r>
      <w:proofErr w:type="gramEnd"/>
      <w:r w:rsidRPr="00D30359">
        <w:t xml:space="preserve"> to any other non-process work performed on the plant.</w:t>
      </w:r>
    </w:p>
    <w:p w14:paraId="56F5A6CF" w14:textId="77777777" w:rsidR="00D30359" w:rsidRPr="00D30359" w:rsidRDefault="00D30359" w:rsidP="00E33AB2">
      <w:r w:rsidRPr="00D30359">
        <w:t>This unit of competency applies to an individual working alone or as part of a team/work group and working in liaison with other team members, as appropriate.</w:t>
      </w:r>
    </w:p>
    <w:p w14:paraId="290D49D0" w14:textId="77777777" w:rsidR="00D30359" w:rsidRDefault="00D30359" w:rsidP="00E33AB2">
      <w:r w:rsidRPr="00D30359">
        <w:t>No licensing, legislative or certification requirements apply to this unit at the time of publication.</w:t>
      </w:r>
    </w:p>
    <w:p w14:paraId="215AE75E" w14:textId="5C3F82F9" w:rsidR="004677F9" w:rsidRDefault="004677F9" w:rsidP="00E33AB2">
      <w:r>
        <w:br/>
        <w:t>MSMWHS217 – Gas Test Atmospheres</w:t>
      </w:r>
    </w:p>
    <w:p w14:paraId="6CEA26E7" w14:textId="77777777" w:rsidR="004677F9" w:rsidRPr="004677F9" w:rsidRDefault="004677F9" w:rsidP="004677F9">
      <w:r w:rsidRPr="004677F9">
        <w:t>This unit of competency covers the skills and knowledge required to test the working atmosphere, using electronic test apparatus, to find out if it is safe for the proposed work.</w:t>
      </w:r>
    </w:p>
    <w:p w14:paraId="6DE3569D" w14:textId="77777777" w:rsidR="004677F9" w:rsidRPr="004677F9" w:rsidRDefault="004677F9" w:rsidP="004677F9">
      <w:r w:rsidRPr="004677F9">
        <w:t>It applies to situations where an individual may be required to carry out gas testing of an atmosphere prior to entering a specific area or workspace. The competency requires the person to interpret readings and take actions based on the interpretation.</w:t>
      </w:r>
    </w:p>
    <w:p w14:paraId="457EB80D" w14:textId="77777777" w:rsidR="004677F9" w:rsidRPr="004677F9" w:rsidRDefault="004677F9" w:rsidP="004677F9">
      <w:r w:rsidRPr="004677F9">
        <w:t>Working environment may be hazardous, unpredictable, subject to time pressure, chaotic and expose responders to risk, on land or water, by day or night. Workplace atmospheres may include visible and invisible hazards and hazardous surfaces.</w:t>
      </w:r>
    </w:p>
    <w:p w14:paraId="29679DAC" w14:textId="77777777" w:rsidR="004677F9" w:rsidRPr="004677F9" w:rsidRDefault="004677F9" w:rsidP="004677F9">
      <w:r w:rsidRPr="004677F9">
        <w:t>The unit is suitable for use in the following situations:</w:t>
      </w:r>
    </w:p>
    <w:p w14:paraId="071885E3" w14:textId="77777777" w:rsidR="004677F9" w:rsidRPr="004677F9" w:rsidRDefault="004677F9" w:rsidP="004677F9">
      <w:pPr>
        <w:numPr>
          <w:ilvl w:val="0"/>
          <w:numId w:val="18"/>
        </w:numPr>
        <w:spacing w:line="240" w:lineRule="auto"/>
      </w:pPr>
      <w:r w:rsidRPr="004677F9">
        <w:t>confined spaces</w:t>
      </w:r>
    </w:p>
    <w:p w14:paraId="52D503FF" w14:textId="77777777" w:rsidR="004677F9" w:rsidRPr="004677F9" w:rsidRDefault="004677F9" w:rsidP="004677F9">
      <w:pPr>
        <w:numPr>
          <w:ilvl w:val="0"/>
          <w:numId w:val="18"/>
        </w:numPr>
        <w:spacing w:line="240" w:lineRule="auto"/>
      </w:pPr>
      <w:r w:rsidRPr="004677F9">
        <w:t>enclosed and partially enclosed spaces</w:t>
      </w:r>
    </w:p>
    <w:p w14:paraId="51071FC2" w14:textId="77777777" w:rsidR="004677F9" w:rsidRPr="004677F9" w:rsidRDefault="004677F9" w:rsidP="004677F9">
      <w:pPr>
        <w:numPr>
          <w:ilvl w:val="0"/>
          <w:numId w:val="18"/>
        </w:numPr>
        <w:spacing w:line="240" w:lineRule="auto"/>
      </w:pPr>
      <w:r w:rsidRPr="004677F9">
        <w:t>hot work</w:t>
      </w:r>
    </w:p>
    <w:p w14:paraId="195A3251" w14:textId="77777777" w:rsidR="004677F9" w:rsidRPr="004677F9" w:rsidRDefault="004677F9" w:rsidP="004677F9">
      <w:pPr>
        <w:numPr>
          <w:ilvl w:val="0"/>
          <w:numId w:val="18"/>
        </w:numPr>
        <w:spacing w:line="240" w:lineRule="auto"/>
      </w:pPr>
      <w:r w:rsidRPr="004677F9">
        <w:t>storage tanks, silos, pits, pipes, shafts, ducts, transport vehicles and ships</w:t>
      </w:r>
    </w:p>
    <w:p w14:paraId="344902ED" w14:textId="77777777" w:rsidR="004677F9" w:rsidRPr="004677F9" w:rsidRDefault="004677F9" w:rsidP="004677F9">
      <w:pPr>
        <w:numPr>
          <w:ilvl w:val="0"/>
          <w:numId w:val="18"/>
        </w:numPr>
        <w:spacing w:line="240" w:lineRule="auto"/>
      </w:pPr>
      <w:r w:rsidRPr="004677F9">
        <w:t>testing as part of issuing a work permit</w:t>
      </w:r>
    </w:p>
    <w:p w14:paraId="70020C18" w14:textId="77777777" w:rsidR="004677F9" w:rsidRPr="004677F9" w:rsidRDefault="004677F9" w:rsidP="004677F9">
      <w:pPr>
        <w:numPr>
          <w:ilvl w:val="0"/>
          <w:numId w:val="18"/>
        </w:numPr>
        <w:spacing w:line="240" w:lineRule="auto"/>
      </w:pPr>
      <w:r w:rsidRPr="004677F9">
        <w:t>monitoring as part of working under a work permit</w:t>
      </w:r>
    </w:p>
    <w:p w14:paraId="1996F84C" w14:textId="77777777" w:rsidR="004677F9" w:rsidRPr="004677F9" w:rsidRDefault="004677F9" w:rsidP="004677F9">
      <w:pPr>
        <w:numPr>
          <w:ilvl w:val="0"/>
          <w:numId w:val="18"/>
        </w:numPr>
        <w:spacing w:line="240" w:lineRule="auto"/>
      </w:pPr>
      <w:r w:rsidRPr="004677F9">
        <w:t>open areas</w:t>
      </w:r>
    </w:p>
    <w:p w14:paraId="4FC02D96" w14:textId="77777777" w:rsidR="004677F9" w:rsidRPr="004677F9" w:rsidRDefault="004677F9" w:rsidP="004677F9">
      <w:pPr>
        <w:numPr>
          <w:ilvl w:val="0"/>
          <w:numId w:val="18"/>
        </w:numPr>
        <w:spacing w:line="240" w:lineRule="auto"/>
      </w:pPr>
      <w:r w:rsidRPr="004677F9">
        <w:t>holding the gas tester by hand</w:t>
      </w:r>
    </w:p>
    <w:p w14:paraId="1AA1B341" w14:textId="77777777" w:rsidR="004677F9" w:rsidRPr="004677F9" w:rsidRDefault="004677F9" w:rsidP="004677F9">
      <w:pPr>
        <w:numPr>
          <w:ilvl w:val="0"/>
          <w:numId w:val="18"/>
        </w:numPr>
        <w:spacing w:line="240" w:lineRule="auto"/>
      </w:pPr>
      <w:r w:rsidRPr="004677F9">
        <w:t>lowering the gas tester into a space, e.g. on a line.</w:t>
      </w:r>
    </w:p>
    <w:p w14:paraId="48667D55" w14:textId="77777777" w:rsidR="004677F9" w:rsidRPr="004677F9" w:rsidRDefault="004677F9" w:rsidP="004677F9">
      <w:r w:rsidRPr="004677F9">
        <w:t>This unit of competency applies to an individual working alone or as part of a team or group and working in liaison with other shift team members and the control room operator, as appropriate.</w:t>
      </w:r>
    </w:p>
    <w:p w14:paraId="7164AB90" w14:textId="0E546338" w:rsidR="00D71539" w:rsidRDefault="004677F9" w:rsidP="004677F9">
      <w:r w:rsidRPr="004677F9">
        <w:t>No licensing, legislative or certification requirements apply to this unit at the time of publication</w:t>
      </w:r>
    </w:p>
    <w:p w14:paraId="08A26B44" w14:textId="77777777" w:rsidR="00172D7B" w:rsidRDefault="00172D7B" w:rsidP="004677F9"/>
    <w:p w14:paraId="336F8025" w14:textId="3D95319D" w:rsidR="004677F9" w:rsidRPr="004677F9" w:rsidRDefault="004677F9" w:rsidP="004677F9">
      <w:r>
        <w:lastRenderedPageBreak/>
        <w:t>MSMWHS216 – Operate Breathing Apparatus</w:t>
      </w:r>
    </w:p>
    <w:p w14:paraId="6D2CB753" w14:textId="77777777" w:rsidR="004677F9" w:rsidRPr="004677F9" w:rsidRDefault="004677F9" w:rsidP="004677F9">
      <w:r w:rsidRPr="004677F9">
        <w:t>This unit of competency covers the skills and knowledge required to operate and maintain breathing apparatus and equipment in an irrespirable atmosphere, as defined by the Australian Standard AS/NZS 1715:2009 Selection, use and maintenance of respiratory protective equipment.</w:t>
      </w:r>
    </w:p>
    <w:p w14:paraId="6781E210" w14:textId="77777777" w:rsidR="004677F9" w:rsidRPr="004677F9" w:rsidRDefault="004677F9" w:rsidP="004677F9">
      <w:r w:rsidRPr="004677F9">
        <w:t>This unit of competency applies to operators who are required to wear breathing apparatus because they are working:</w:t>
      </w:r>
    </w:p>
    <w:p w14:paraId="7CCA63D7" w14:textId="77777777" w:rsidR="004677F9" w:rsidRPr="004677F9" w:rsidRDefault="004677F9" w:rsidP="004677F9">
      <w:pPr>
        <w:numPr>
          <w:ilvl w:val="0"/>
          <w:numId w:val="19"/>
        </w:numPr>
        <w:spacing w:line="240" w:lineRule="auto"/>
      </w:pPr>
      <w:r w:rsidRPr="004677F9">
        <w:t>in a confined space</w:t>
      </w:r>
    </w:p>
    <w:p w14:paraId="7B651BC0" w14:textId="77777777" w:rsidR="004677F9" w:rsidRPr="004677F9" w:rsidRDefault="004677F9" w:rsidP="004677F9">
      <w:pPr>
        <w:numPr>
          <w:ilvl w:val="0"/>
          <w:numId w:val="19"/>
        </w:numPr>
        <w:spacing w:line="240" w:lineRule="auto"/>
      </w:pPr>
      <w:r w:rsidRPr="004677F9">
        <w:t>with hazardous gases/vapours</w:t>
      </w:r>
    </w:p>
    <w:p w14:paraId="70E67D46" w14:textId="77777777" w:rsidR="004677F9" w:rsidRPr="004677F9" w:rsidRDefault="004677F9" w:rsidP="004677F9">
      <w:pPr>
        <w:numPr>
          <w:ilvl w:val="0"/>
          <w:numId w:val="19"/>
        </w:numPr>
        <w:spacing w:line="240" w:lineRule="auto"/>
      </w:pPr>
      <w:r w:rsidRPr="004677F9">
        <w:t>in an oxygen deficient atmosphere</w:t>
      </w:r>
    </w:p>
    <w:p w14:paraId="5560CF41" w14:textId="77777777" w:rsidR="004677F9" w:rsidRPr="004677F9" w:rsidRDefault="004677F9" w:rsidP="004677F9">
      <w:pPr>
        <w:numPr>
          <w:ilvl w:val="0"/>
          <w:numId w:val="19"/>
        </w:numPr>
        <w:spacing w:line="240" w:lineRule="auto"/>
      </w:pPr>
      <w:r w:rsidRPr="004677F9">
        <w:t xml:space="preserve">in other </w:t>
      </w:r>
      <w:proofErr w:type="gramStart"/>
      <w:r w:rsidRPr="004677F9">
        <w:t>situations</w:t>
      </w:r>
      <w:proofErr w:type="gramEnd"/>
      <w:r w:rsidRPr="004677F9">
        <w:t xml:space="preserve"> requiring the wearing of breathing apparatus.</w:t>
      </w:r>
    </w:p>
    <w:p w14:paraId="7DFBCEF2" w14:textId="77777777" w:rsidR="004677F9" w:rsidRPr="004677F9" w:rsidRDefault="004677F9" w:rsidP="004677F9">
      <w:r w:rsidRPr="004677F9">
        <w:t xml:space="preserve">Operators may also be required to wear breathing apparatus in emergency </w:t>
      </w:r>
      <w:proofErr w:type="gramStart"/>
      <w:r w:rsidRPr="004677F9">
        <w:t>situations,</w:t>
      </w:r>
      <w:proofErr w:type="gramEnd"/>
      <w:r w:rsidRPr="004677F9">
        <w:t xml:space="preserve"> however, this is not the prime focus of this unit.</w:t>
      </w:r>
    </w:p>
    <w:p w14:paraId="403F0E0E" w14:textId="77777777" w:rsidR="004677F9" w:rsidRPr="004677F9" w:rsidRDefault="004677F9" w:rsidP="004677F9">
      <w:r w:rsidRPr="004677F9">
        <w:t>This unit of competency applies to an individual working alone or as part of a team or group and working in liaison with other shift team members and the control room operator, as appropriate.</w:t>
      </w:r>
    </w:p>
    <w:p w14:paraId="2D5CA690" w14:textId="7D9E29FA" w:rsidR="00D30359" w:rsidRDefault="004677F9" w:rsidP="003E79A7">
      <w:r w:rsidRPr="004677F9">
        <w:t>No licensing, legislative or certification requirements apply to this unit at the time of publication.</w:t>
      </w:r>
    </w:p>
    <w:p w14:paraId="7CEEC796" w14:textId="77777777" w:rsidR="00080714" w:rsidRDefault="00080714" w:rsidP="003E79A7"/>
    <w:p w14:paraId="166C19E4" w14:textId="7B0E7E25" w:rsidR="00080714" w:rsidRDefault="00080714" w:rsidP="003E79A7">
      <w:r>
        <w:t xml:space="preserve">HLTAID009 – Provide Cardiopulmonary Resuscitation </w:t>
      </w:r>
    </w:p>
    <w:p w14:paraId="66466986" w14:textId="77777777" w:rsidR="00502281" w:rsidRPr="00502281" w:rsidRDefault="00502281" w:rsidP="00502281">
      <w:r w:rsidRPr="00502281">
        <w:t>This unit describes the skills and knowledge required to perform cardiopulmonary resuscitation (CPR) in line with the Australian Resuscitation Council (ARC) guidelines.</w:t>
      </w:r>
    </w:p>
    <w:p w14:paraId="364B2EDE" w14:textId="77777777" w:rsidR="00502281" w:rsidRPr="00502281" w:rsidRDefault="00502281" w:rsidP="00502281">
      <w:r w:rsidRPr="00502281">
        <w:t>This unit applies to all persons who may be required to provide CPR, in a range of situations, including community and workplace settings.</w:t>
      </w:r>
    </w:p>
    <w:p w14:paraId="7D51D7C8" w14:textId="77777777" w:rsidR="00502281" w:rsidRPr="00502281" w:rsidRDefault="00502281" w:rsidP="00502281">
      <w:r w:rsidRPr="00502281">
        <w:rPr>
          <w:i/>
          <w:iCs/>
        </w:rPr>
        <w:t>Specific licensing/regulatory requirements relating to this competency, including requirements for refresher training should be obtained from the relevant national/state/territory Work Health and Safety Regulatory Authorities.</w:t>
      </w:r>
    </w:p>
    <w:p w14:paraId="492327FD" w14:textId="7DC555E7" w:rsidR="00080714" w:rsidRDefault="00502281" w:rsidP="003E79A7">
      <w:r>
        <w:br/>
        <w:t>PUASAR</w:t>
      </w:r>
      <w:r w:rsidR="00526B1F">
        <w:t>025 – Undertake Confined Space Rescue</w:t>
      </w:r>
    </w:p>
    <w:p w14:paraId="6AA96327" w14:textId="77777777" w:rsidR="002E2780" w:rsidRPr="002E2780" w:rsidRDefault="002E2780" w:rsidP="002E2780">
      <w:r w:rsidRPr="002E2780">
        <w:t>This unit of competency involves the skills and knowledge required to undertake rescues in confined spaces as a member of a single organisation or team involving multiple organisations.</w:t>
      </w:r>
    </w:p>
    <w:p w14:paraId="7F4DD25D" w14:textId="77777777" w:rsidR="002E2780" w:rsidRPr="002E2780" w:rsidRDefault="002E2780" w:rsidP="002E2780">
      <w:r w:rsidRPr="002E2780">
        <w:t>A confined space is determined by the hazards associated with a set of specific circumstances and not just because work is performed in a small space. A confined space means an enclosed or partially enclosed space that</w:t>
      </w:r>
    </w:p>
    <w:p w14:paraId="678C3C02" w14:textId="77777777" w:rsidR="002E2780" w:rsidRPr="002E2780" w:rsidRDefault="002E2780" w:rsidP="00904259">
      <w:pPr>
        <w:numPr>
          <w:ilvl w:val="0"/>
          <w:numId w:val="20"/>
        </w:numPr>
        <w:spacing w:line="240" w:lineRule="auto"/>
      </w:pPr>
      <w:r w:rsidRPr="002E2780">
        <w:t>is not designed or intended primarily to be occupied by a person, and</w:t>
      </w:r>
    </w:p>
    <w:p w14:paraId="09E70D3E" w14:textId="77777777" w:rsidR="002E2780" w:rsidRPr="002E2780" w:rsidRDefault="002E2780" w:rsidP="00904259">
      <w:pPr>
        <w:numPr>
          <w:ilvl w:val="0"/>
          <w:numId w:val="20"/>
        </w:numPr>
        <w:spacing w:line="240" w:lineRule="auto"/>
      </w:pPr>
      <w:r w:rsidRPr="002E2780">
        <w:t>is, or is designed or intended to be, at normal atmospheric pressure while any person is in the space, and</w:t>
      </w:r>
    </w:p>
    <w:p w14:paraId="7FF3C84E" w14:textId="77777777" w:rsidR="002E2780" w:rsidRPr="002E2780" w:rsidRDefault="002E2780" w:rsidP="00904259">
      <w:pPr>
        <w:numPr>
          <w:ilvl w:val="0"/>
          <w:numId w:val="20"/>
        </w:numPr>
        <w:spacing w:line="240" w:lineRule="auto"/>
      </w:pPr>
      <w:r w:rsidRPr="002E2780">
        <w:t>is or is likely to be a risk to health and safety from</w:t>
      </w:r>
    </w:p>
    <w:p w14:paraId="46584ECC" w14:textId="77777777" w:rsidR="002E2780" w:rsidRPr="002E2780" w:rsidRDefault="002E2780" w:rsidP="00904259">
      <w:pPr>
        <w:numPr>
          <w:ilvl w:val="1"/>
          <w:numId w:val="20"/>
        </w:numPr>
        <w:spacing w:line="240" w:lineRule="auto"/>
      </w:pPr>
      <w:r w:rsidRPr="002E2780">
        <w:lastRenderedPageBreak/>
        <w:t>an atmosphere that does not have a safe oxygen level, or</w:t>
      </w:r>
    </w:p>
    <w:p w14:paraId="44D3C8B1" w14:textId="77777777" w:rsidR="002E2780" w:rsidRPr="002E2780" w:rsidRDefault="002E2780" w:rsidP="00904259">
      <w:pPr>
        <w:numPr>
          <w:ilvl w:val="1"/>
          <w:numId w:val="20"/>
        </w:numPr>
        <w:spacing w:line="240" w:lineRule="auto"/>
      </w:pPr>
      <w:r w:rsidRPr="002E2780">
        <w:t>contaminants, including airborne gases, vapours and dusts, that may cause injury from fire or explosion, or</w:t>
      </w:r>
    </w:p>
    <w:p w14:paraId="0BC70D50" w14:textId="77777777" w:rsidR="002E2780" w:rsidRPr="002E2780" w:rsidRDefault="002E2780" w:rsidP="00904259">
      <w:pPr>
        <w:numPr>
          <w:ilvl w:val="1"/>
          <w:numId w:val="20"/>
        </w:numPr>
        <w:spacing w:line="240" w:lineRule="auto"/>
      </w:pPr>
      <w:r w:rsidRPr="002E2780">
        <w:t>harmful concentrations of any airborne contaminants, or engulfment.</w:t>
      </w:r>
    </w:p>
    <w:p w14:paraId="6E5675D3" w14:textId="77777777" w:rsidR="002E2780" w:rsidRPr="002E2780" w:rsidRDefault="002E2780" w:rsidP="002E2780">
      <w:r w:rsidRPr="002E2780">
        <w:t>The unit is applicable to a range of confined space rescue situations undertaken by personnel from the emergency services, volunteer organisations and/or organisations where confined space work is performed. Permits may be required to perform work in a confined space in various jurisdictions.</w:t>
      </w:r>
    </w:p>
    <w:p w14:paraId="687CAED4" w14:textId="5C934638" w:rsidR="00526B1F" w:rsidRPr="00F96B66" w:rsidRDefault="002E2780" w:rsidP="003E79A7">
      <w:r w:rsidRPr="002E2780">
        <w:t>No licensing, legislative or certification requirements apply to this unit at the time of publication.</w:t>
      </w:r>
      <w:r w:rsidR="00904259">
        <w:br/>
      </w:r>
    </w:p>
    <w:p w14:paraId="049AE5E1" w14:textId="77777777" w:rsidR="004E28F9" w:rsidRPr="00EA7F46" w:rsidRDefault="004E28F9" w:rsidP="00F420EB">
      <w:pPr>
        <w:pStyle w:val="Heading1"/>
        <w:rPr>
          <w:color w:val="auto"/>
        </w:rPr>
      </w:pPr>
      <w:r w:rsidRPr="00EA7F46">
        <w:rPr>
          <w:color w:val="auto"/>
        </w:rPr>
        <w:t>Target Cohort / Entry Requirements</w:t>
      </w:r>
    </w:p>
    <w:p w14:paraId="45718F40" w14:textId="77777777" w:rsidR="004E28F9" w:rsidRPr="00334C45" w:rsidRDefault="004E28F9" w:rsidP="00F420EB">
      <w:r w:rsidRPr="00334C45">
        <w:t>This course is intended for:</w:t>
      </w:r>
    </w:p>
    <w:p w14:paraId="3B80F81B" w14:textId="1CBFAE81" w:rsidR="00D71539" w:rsidRP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 xml:space="preserve">Workers who are required to enter and work in confined spaces as part of their role </w:t>
      </w:r>
    </w:p>
    <w:p w14:paraId="5DBB03DD" w14:textId="76DA672D" w:rsidR="00D71539" w:rsidRP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Operators</w:t>
      </w:r>
      <w:r w:rsidRPr="00D71539">
        <w:rPr>
          <w:rFonts w:eastAsia="Times New Roman" w:cstheme="minorHAnsi"/>
          <w:kern w:val="0"/>
          <w:szCs w:val="22"/>
          <w:lang w:eastAsia="en-AU"/>
          <w14:ligatures w14:val="none"/>
        </w:rPr>
        <w:t>, maintenance personnel, technicians</w:t>
      </w:r>
      <w:r w:rsidRPr="00D71539">
        <w:rPr>
          <w:rFonts w:eastAsia="Times New Roman" w:cstheme="minorHAnsi"/>
          <w:kern w:val="0"/>
          <w:szCs w:val="22"/>
          <w:lang w:eastAsia="en-AU"/>
          <w14:ligatures w14:val="none"/>
        </w:rPr>
        <w:t xml:space="preserve"> and tradespeople performing maintenance, inspection, cleaning, or repair work</w:t>
      </w:r>
      <w:r w:rsidRPr="00D71539">
        <w:rPr>
          <w:rFonts w:eastAsia="Times New Roman" w:cstheme="minorHAnsi"/>
          <w:kern w:val="0"/>
          <w:szCs w:val="22"/>
          <w:lang w:eastAsia="en-AU"/>
          <w14:ligatures w14:val="none"/>
        </w:rPr>
        <w:t>.</w:t>
      </w:r>
      <w:r w:rsidRPr="00D71539">
        <w:rPr>
          <w:rFonts w:eastAsia="Times New Roman" w:cstheme="minorHAnsi"/>
          <w:kern w:val="0"/>
          <w:szCs w:val="22"/>
          <w:lang w:eastAsia="en-AU"/>
          <w14:ligatures w14:val="none"/>
        </w:rPr>
        <w:t xml:space="preserve"> </w:t>
      </w:r>
    </w:p>
    <w:p w14:paraId="6A90303D" w14:textId="77D565C4" w:rsidR="00D71539" w:rsidRP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Contractors engaged in high</w:t>
      </w:r>
      <w:r w:rsidRPr="00D71539">
        <w:rPr>
          <w:rFonts w:eastAsia="Times New Roman" w:cstheme="minorHAnsi"/>
          <w:kern w:val="0"/>
          <w:szCs w:val="22"/>
          <w:lang w:eastAsia="en-AU"/>
          <w14:ligatures w14:val="none"/>
        </w:rPr>
        <w:noBreakHyphen/>
        <w:t xml:space="preserve">risk or shutdown activities </w:t>
      </w:r>
    </w:p>
    <w:p w14:paraId="38979723" w14:textId="35A91CBA" w:rsidR="00D71539" w:rsidRPr="0075396B" w:rsidRDefault="00D71539" w:rsidP="0075396B">
      <w:pPr>
        <w:numPr>
          <w:ilvl w:val="0"/>
          <w:numId w:val="17"/>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71539">
        <w:rPr>
          <w:rFonts w:eastAsia="Times New Roman" w:cstheme="minorHAnsi"/>
          <w:kern w:val="0"/>
          <w:szCs w:val="22"/>
          <w:lang w:eastAsia="en-AU"/>
          <w14:ligatures w14:val="none"/>
        </w:rPr>
        <w:t>Supervisors and team leaders responsible for</w:t>
      </w:r>
      <w:r w:rsidR="0075396B" w:rsidRPr="004840F9">
        <w:rPr>
          <w:rFonts w:eastAsia="Times New Roman" w:cstheme="minorHAnsi"/>
          <w:kern w:val="0"/>
          <w:szCs w:val="22"/>
          <w:lang w:eastAsia="en-AU"/>
          <w14:ligatures w14:val="none"/>
        </w:rPr>
        <w:t xml:space="preserve"> planning, authorising, or monitoring confined space work</w:t>
      </w:r>
    </w:p>
    <w:p w14:paraId="3F5557E3" w14:textId="331D401E" w:rsidR="0075396B" w:rsidRPr="0075396B" w:rsidRDefault="0075396B" w:rsidP="0075396B">
      <w:pPr>
        <w:numPr>
          <w:ilvl w:val="0"/>
          <w:numId w:val="17"/>
        </w:numPr>
        <w:spacing w:before="100" w:beforeAutospacing="1" w:after="100" w:afterAutospacing="1" w:line="300" w:lineRule="atLeast"/>
        <w:rPr>
          <w:rFonts w:eastAsia="Times New Roman" w:cstheme="minorHAnsi"/>
          <w:kern w:val="0"/>
          <w:szCs w:val="22"/>
          <w:lang w:eastAsia="en-AU"/>
          <w14:ligatures w14:val="none"/>
        </w:rPr>
      </w:pPr>
      <w:r w:rsidRPr="004840F9">
        <w:rPr>
          <w:rFonts w:eastAsia="Times New Roman" w:cstheme="minorHAnsi"/>
          <w:kern w:val="0"/>
          <w:szCs w:val="22"/>
          <w:lang w:eastAsia="en-AU"/>
          <w14:ligatures w14:val="none"/>
        </w:rPr>
        <w:t>Permit holders and permit issuers operating formal permit</w:t>
      </w:r>
      <w:r w:rsidRPr="004840F9">
        <w:rPr>
          <w:rFonts w:eastAsia="Times New Roman" w:cstheme="minorHAnsi"/>
          <w:kern w:val="0"/>
          <w:szCs w:val="22"/>
          <w:lang w:eastAsia="en-AU"/>
          <w14:ligatures w14:val="none"/>
        </w:rPr>
        <w:noBreakHyphen/>
        <w:t>to</w:t>
      </w:r>
      <w:r w:rsidRPr="004840F9">
        <w:rPr>
          <w:rFonts w:eastAsia="Times New Roman" w:cstheme="minorHAnsi"/>
          <w:kern w:val="0"/>
          <w:szCs w:val="22"/>
          <w:lang w:eastAsia="en-AU"/>
          <w14:ligatures w14:val="none"/>
        </w:rPr>
        <w:noBreakHyphen/>
        <w:t>work systems</w:t>
      </w:r>
    </w:p>
    <w:p w14:paraId="21B176FA" w14:textId="0325F312" w:rsidR="00D71539" w:rsidRPr="00D71539" w:rsidRDefault="00D71539" w:rsidP="00D71539">
      <w:pPr>
        <w:pStyle w:val="ListParagraph"/>
        <w:numPr>
          <w:ilvl w:val="0"/>
          <w:numId w:val="17"/>
        </w:numPr>
        <w:rPr>
          <w:rFonts w:cstheme="minorHAnsi"/>
          <w:szCs w:val="22"/>
        </w:rPr>
      </w:pPr>
      <w:r w:rsidRPr="00D71539">
        <w:rPr>
          <w:rFonts w:cstheme="minorHAnsi"/>
          <w:szCs w:val="22"/>
        </w:rPr>
        <w:t xml:space="preserve">Workers in mining, construction, manufacturing, utilities, water treatment, processing plants, and infrastructure maintenance </w:t>
      </w:r>
    </w:p>
    <w:p w14:paraId="2A8DE0AC" w14:textId="54C5A361" w:rsidR="00D71539" w:rsidRP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Permit holders and permit issuers operating permit</w:t>
      </w:r>
      <w:r w:rsidRPr="00D71539">
        <w:rPr>
          <w:rFonts w:eastAsia="Times New Roman" w:cstheme="minorHAnsi"/>
          <w:kern w:val="0"/>
          <w:szCs w:val="22"/>
          <w:lang w:eastAsia="en-AU"/>
          <w14:ligatures w14:val="none"/>
        </w:rPr>
        <w:noBreakHyphen/>
        <w:t>to</w:t>
      </w:r>
      <w:r w:rsidRPr="00D71539">
        <w:rPr>
          <w:rFonts w:eastAsia="Times New Roman" w:cstheme="minorHAnsi"/>
          <w:kern w:val="0"/>
          <w:szCs w:val="22"/>
          <w:lang w:eastAsia="en-AU"/>
          <w14:ligatures w14:val="none"/>
        </w:rPr>
        <w:noBreakHyphen/>
        <w:t xml:space="preserve">work systems </w:t>
      </w:r>
    </w:p>
    <w:p w14:paraId="4967CD5C" w14:textId="77777777" w:rsidR="001936B3" w:rsidRPr="004840F9" w:rsidRDefault="001936B3" w:rsidP="001936B3">
      <w:pPr>
        <w:numPr>
          <w:ilvl w:val="0"/>
          <w:numId w:val="17"/>
        </w:numPr>
        <w:spacing w:before="100" w:beforeAutospacing="1" w:after="100" w:afterAutospacing="1" w:line="300" w:lineRule="atLeast"/>
        <w:rPr>
          <w:rFonts w:eastAsia="Times New Roman" w:cstheme="minorHAnsi"/>
          <w:kern w:val="0"/>
          <w:szCs w:val="22"/>
          <w:lang w:eastAsia="en-AU"/>
          <w14:ligatures w14:val="none"/>
        </w:rPr>
      </w:pPr>
      <w:r w:rsidRPr="004840F9">
        <w:rPr>
          <w:rFonts w:eastAsia="Times New Roman" w:cstheme="minorHAnsi"/>
          <w:kern w:val="0"/>
          <w:szCs w:val="22"/>
          <w:lang w:eastAsia="en-AU"/>
          <w14:ligatures w14:val="none"/>
        </w:rPr>
        <w:t>Personnel responsible for local risk identification and implementation of control measures</w:t>
      </w:r>
    </w:p>
    <w:p w14:paraId="7BBA60EA" w14:textId="1617D7C1" w:rsidR="00D71539" w:rsidRP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 xml:space="preserve">Workers required to conduct atmospheric gas testing before and during confined space entry </w:t>
      </w:r>
    </w:p>
    <w:p w14:paraId="3824FA47" w14:textId="5AEC0256" w:rsid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Personnel required to wear and operate breathing apparatus in hazardous or oxygen</w:t>
      </w:r>
      <w:r w:rsidRPr="00D71539">
        <w:rPr>
          <w:rFonts w:eastAsia="Times New Roman" w:cstheme="minorHAnsi"/>
          <w:kern w:val="0"/>
          <w:szCs w:val="22"/>
          <w:lang w:eastAsia="en-AU"/>
          <w14:ligatures w14:val="none"/>
        </w:rPr>
        <w:noBreakHyphen/>
        <w:t xml:space="preserve">deficient environments </w:t>
      </w:r>
    </w:p>
    <w:p w14:paraId="7ACA4E67" w14:textId="25C1A789" w:rsidR="00AD64E6" w:rsidRPr="00AD64E6" w:rsidRDefault="00AD64E6" w:rsidP="00AD64E6">
      <w:pPr>
        <w:numPr>
          <w:ilvl w:val="0"/>
          <w:numId w:val="17"/>
        </w:numPr>
        <w:spacing w:before="100" w:beforeAutospacing="1" w:after="100" w:afterAutospacing="1" w:line="300" w:lineRule="atLeast"/>
        <w:rPr>
          <w:rFonts w:eastAsia="Times New Roman" w:cstheme="minorHAnsi"/>
          <w:kern w:val="0"/>
          <w:szCs w:val="22"/>
          <w:lang w:eastAsia="en-AU"/>
          <w14:ligatures w14:val="none"/>
        </w:rPr>
      </w:pPr>
      <w:r w:rsidRPr="004840F9">
        <w:rPr>
          <w:rFonts w:eastAsia="Times New Roman" w:cstheme="minorHAnsi"/>
          <w:kern w:val="0"/>
          <w:szCs w:val="22"/>
          <w:lang w:eastAsia="en-AU"/>
          <w14:ligatures w14:val="none"/>
        </w:rPr>
        <w:t>Personnel who must operate breathing apparatus in hazardous or oxygen</w:t>
      </w:r>
      <w:r w:rsidRPr="004840F9">
        <w:rPr>
          <w:rFonts w:eastAsia="Times New Roman" w:cstheme="minorHAnsi"/>
          <w:kern w:val="0"/>
          <w:szCs w:val="22"/>
          <w:lang w:eastAsia="en-AU"/>
          <w14:ligatures w14:val="none"/>
        </w:rPr>
        <w:noBreakHyphen/>
        <w:t>deficient environments</w:t>
      </w:r>
    </w:p>
    <w:p w14:paraId="7DA246A3" w14:textId="725B7A19" w:rsidR="00D71539" w:rsidRP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 xml:space="preserve">Health and Safety Representatives (HSRs) supporting WHS compliance </w:t>
      </w:r>
    </w:p>
    <w:p w14:paraId="557CDB0B" w14:textId="015293F8" w:rsidR="00D71539" w:rsidRP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 xml:space="preserve">Emergency response and standby personnel associated with confined space activities </w:t>
      </w:r>
    </w:p>
    <w:p w14:paraId="31EC0A57" w14:textId="618D9502" w:rsidR="00D71539" w:rsidRP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 xml:space="preserve">Workers across mining, construction, manufacturing, utilities, oil and gas, chemical processing, and water/wastewater industries </w:t>
      </w:r>
    </w:p>
    <w:p w14:paraId="4755812C" w14:textId="4E872722" w:rsidR="00D71539" w:rsidRPr="00D71539" w:rsidRDefault="00D71539" w:rsidP="00D71539">
      <w:pPr>
        <w:pStyle w:val="ListParagraph"/>
        <w:numPr>
          <w:ilvl w:val="0"/>
          <w:numId w:val="17"/>
        </w:numPr>
        <w:spacing w:after="0" w:line="300" w:lineRule="atLeast"/>
        <w:rPr>
          <w:rFonts w:eastAsia="Times New Roman" w:cstheme="minorHAnsi"/>
          <w:kern w:val="0"/>
          <w:szCs w:val="22"/>
          <w:lang w:eastAsia="en-AU"/>
          <w14:ligatures w14:val="none"/>
        </w:rPr>
      </w:pPr>
      <w:r w:rsidRPr="00D71539">
        <w:rPr>
          <w:rFonts w:eastAsia="Times New Roman" w:cstheme="minorHAnsi"/>
          <w:kern w:val="0"/>
          <w:szCs w:val="22"/>
          <w:lang w:eastAsia="en-AU"/>
          <w14:ligatures w14:val="none"/>
        </w:rPr>
        <w:t>Personnel needing compliance with AS 2865</w:t>
      </w:r>
      <w:r w:rsidRPr="00D71539">
        <w:rPr>
          <w:rFonts w:eastAsia="Times New Roman" w:cstheme="minorHAnsi"/>
          <w:kern w:val="0"/>
          <w:szCs w:val="22"/>
          <w:lang w:eastAsia="en-AU"/>
          <w14:ligatures w14:val="none"/>
        </w:rPr>
        <w:noBreakHyphen/>
        <w:t>2009 Confined Spaces and relevant Safe Work Australia Codes of Practice</w:t>
      </w:r>
    </w:p>
    <w:p w14:paraId="249636FA" w14:textId="775B8D24" w:rsidR="00D71539" w:rsidRDefault="00D71539" w:rsidP="00D71539">
      <w:pPr>
        <w:pStyle w:val="ListParagraph"/>
        <w:numPr>
          <w:ilvl w:val="0"/>
          <w:numId w:val="17"/>
        </w:numPr>
        <w:rPr>
          <w:rFonts w:cstheme="minorHAnsi"/>
          <w:szCs w:val="22"/>
        </w:rPr>
      </w:pPr>
      <w:r w:rsidRPr="00D71539">
        <w:rPr>
          <w:rFonts w:cstheme="minorHAnsi"/>
          <w:szCs w:val="22"/>
        </w:rPr>
        <w:t>Experienced workers requiring refresher training or nationally recognised certification</w:t>
      </w:r>
    </w:p>
    <w:p w14:paraId="0DE08921" w14:textId="77777777" w:rsidR="004840F9" w:rsidRPr="004840F9" w:rsidRDefault="004840F9" w:rsidP="004840F9">
      <w:pPr>
        <w:spacing w:before="100" w:beforeAutospacing="1" w:after="100" w:afterAutospacing="1" w:line="300" w:lineRule="atLeast"/>
        <w:rPr>
          <w:rFonts w:eastAsia="Times New Roman" w:cstheme="minorHAnsi"/>
          <w:kern w:val="0"/>
          <w:szCs w:val="22"/>
          <w:lang w:eastAsia="en-AU"/>
          <w14:ligatures w14:val="none"/>
        </w:rPr>
      </w:pPr>
      <w:r w:rsidRPr="004840F9">
        <w:rPr>
          <w:rFonts w:eastAsia="Times New Roman" w:cstheme="minorHAnsi"/>
          <w:kern w:val="0"/>
          <w:szCs w:val="22"/>
          <w:lang w:eastAsia="en-AU"/>
          <w14:ligatures w14:val="none"/>
        </w:rPr>
        <w:t>This cohort typically includes roles where legislated competence, high</w:t>
      </w:r>
      <w:r w:rsidRPr="004840F9">
        <w:rPr>
          <w:rFonts w:eastAsia="Times New Roman" w:cstheme="minorHAnsi"/>
          <w:kern w:val="0"/>
          <w:szCs w:val="22"/>
          <w:lang w:eastAsia="en-AU"/>
          <w14:ligatures w14:val="none"/>
        </w:rPr>
        <w:noBreakHyphen/>
        <w:t>risk hazard control, emergency preparedness, and rescue capability are essential for safe confined space operations.</w:t>
      </w:r>
    </w:p>
    <w:p w14:paraId="7BB61789" w14:textId="77777777" w:rsidR="004840F9" w:rsidRDefault="004840F9" w:rsidP="004840F9">
      <w:pPr>
        <w:rPr>
          <w:rFonts w:cstheme="minorHAnsi"/>
          <w:szCs w:val="22"/>
        </w:rPr>
      </w:pPr>
    </w:p>
    <w:p w14:paraId="6284C4B3" w14:textId="77777777" w:rsidR="00651EC1" w:rsidRPr="004840F9" w:rsidRDefault="00651EC1" w:rsidP="004840F9">
      <w:pPr>
        <w:rPr>
          <w:rFonts w:cstheme="minorHAnsi"/>
          <w:szCs w:val="22"/>
        </w:rPr>
      </w:pPr>
    </w:p>
    <w:p w14:paraId="56D03FF9" w14:textId="7BC6C98C" w:rsidR="004E28F9" w:rsidRPr="00334C45" w:rsidRDefault="00D71539" w:rsidP="006A27CF">
      <w:r>
        <w:lastRenderedPageBreak/>
        <w:br/>
      </w:r>
      <w:r w:rsidR="004E28F9" w:rsidRPr="00334C45">
        <w:t>Entry requirements may include:</w:t>
      </w:r>
    </w:p>
    <w:p w14:paraId="2FA0A7EA" w14:textId="77777777" w:rsidR="00050CB9" w:rsidRDefault="00057ED7" w:rsidP="00050CB9">
      <w:pPr>
        <w:pStyle w:val="BodyText"/>
        <w:numPr>
          <w:ilvl w:val="0"/>
          <w:numId w:val="11"/>
        </w:numPr>
        <w:ind w:left="993" w:hanging="513"/>
        <w:rPr>
          <w:shd w:val="clear" w:color="auto" w:fill="FFFFFF"/>
        </w:rPr>
      </w:pPr>
      <w:r w:rsidRPr="00D65B86">
        <w:rPr>
          <w:shd w:val="clear" w:color="auto" w:fill="FFFFFF"/>
        </w:rPr>
        <w:t>There are no formal entry requirements for this qualification/unit.</w:t>
      </w:r>
    </w:p>
    <w:p w14:paraId="44730400" w14:textId="77777777" w:rsidR="00050CB9" w:rsidRPr="00050CB9" w:rsidRDefault="004E28F9" w:rsidP="00050CB9">
      <w:pPr>
        <w:pStyle w:val="BodyText"/>
        <w:numPr>
          <w:ilvl w:val="0"/>
          <w:numId w:val="11"/>
        </w:numPr>
        <w:ind w:left="993" w:hanging="513"/>
        <w:rPr>
          <w:shd w:val="clear" w:color="auto" w:fill="FFFFFF"/>
        </w:rPr>
      </w:pPr>
      <w:r>
        <w:t>Language, l</w:t>
      </w:r>
      <w:r w:rsidRPr="00334C45">
        <w:t>iteracy</w:t>
      </w:r>
      <w:r>
        <w:t xml:space="preserve">, </w:t>
      </w:r>
      <w:r w:rsidRPr="00334C45">
        <w:t>numeracy</w:t>
      </w:r>
      <w:r>
        <w:t xml:space="preserve"> and digital</w:t>
      </w:r>
      <w:r w:rsidRPr="00334C45">
        <w:t xml:space="preserve"> skills (LLN</w:t>
      </w:r>
      <w:r>
        <w:t>D</w:t>
      </w:r>
      <w:r w:rsidRPr="00334C45">
        <w:t xml:space="preserve"> test may apply)</w:t>
      </w:r>
    </w:p>
    <w:p w14:paraId="0C75C5B8" w14:textId="2059912A" w:rsidR="00050CB9" w:rsidRPr="00634228" w:rsidRDefault="00057ED7" w:rsidP="00634228">
      <w:pPr>
        <w:pStyle w:val="BodyText"/>
        <w:numPr>
          <w:ilvl w:val="0"/>
          <w:numId w:val="11"/>
        </w:numPr>
        <w:ind w:left="993" w:hanging="513"/>
        <w:rPr>
          <w:rFonts w:cstheme="minorHAnsi"/>
          <w:szCs w:val="22"/>
          <w:lang w:eastAsia="en-AU"/>
        </w:rPr>
      </w:pPr>
      <w:r w:rsidRPr="00050CB9">
        <w:rPr>
          <w:rFonts w:cstheme="minorHAnsi"/>
          <w:szCs w:val="22"/>
          <w:lang w:eastAsia="en-AU"/>
        </w:rPr>
        <w:t xml:space="preserve">Be physically capable of performing tasks that involve working </w:t>
      </w:r>
      <w:r w:rsidR="00B65239">
        <w:rPr>
          <w:rFonts w:cstheme="minorHAnsi"/>
          <w:szCs w:val="22"/>
          <w:lang w:eastAsia="en-AU"/>
        </w:rPr>
        <w:t>in confined spaces</w:t>
      </w:r>
      <w:r w:rsidR="004A3AE4">
        <w:rPr>
          <w:rFonts w:cstheme="minorHAnsi"/>
          <w:szCs w:val="22"/>
          <w:lang w:eastAsia="en-AU"/>
        </w:rPr>
        <w:t xml:space="preserve">. </w:t>
      </w:r>
      <w:r w:rsidR="00634228">
        <w:rPr>
          <w:rFonts w:cstheme="minorHAnsi"/>
          <w:szCs w:val="22"/>
          <w:lang w:eastAsia="en-AU"/>
        </w:rPr>
        <w:t>S</w:t>
      </w:r>
      <w:r w:rsidR="004A3AE4" w:rsidRPr="004A3AE4">
        <w:rPr>
          <w:rFonts w:cstheme="minorHAnsi"/>
          <w:szCs w:val="22"/>
          <w:lang w:eastAsia="en-AU"/>
        </w:rPr>
        <w:t xml:space="preserve">tudents must have the physical capacity to support their own body </w:t>
      </w:r>
      <w:proofErr w:type="gramStart"/>
      <w:r w:rsidR="004A3AE4" w:rsidRPr="004A3AE4">
        <w:rPr>
          <w:rFonts w:cstheme="minorHAnsi"/>
          <w:szCs w:val="22"/>
          <w:lang w:eastAsia="en-AU"/>
        </w:rPr>
        <w:t>weight, and</w:t>
      </w:r>
      <w:proofErr w:type="gramEnd"/>
      <w:r w:rsidR="004A3AE4" w:rsidRPr="004A3AE4">
        <w:rPr>
          <w:rFonts w:cstheme="minorHAnsi"/>
          <w:szCs w:val="22"/>
          <w:lang w:eastAsia="en-AU"/>
        </w:rPr>
        <w:t xml:space="preserve"> have unrestricted movement in lower and upper limbs</w:t>
      </w:r>
      <w:r w:rsidR="00634228">
        <w:rPr>
          <w:rFonts w:cstheme="minorHAnsi"/>
          <w:szCs w:val="22"/>
          <w:lang w:eastAsia="en-AU"/>
        </w:rPr>
        <w:t>.</w:t>
      </w:r>
    </w:p>
    <w:p w14:paraId="3930211F" w14:textId="77777777" w:rsidR="00050CB9" w:rsidRPr="00050CB9" w:rsidRDefault="00B01946" w:rsidP="00050CB9">
      <w:pPr>
        <w:pStyle w:val="BodyText"/>
        <w:numPr>
          <w:ilvl w:val="0"/>
          <w:numId w:val="11"/>
        </w:numPr>
        <w:ind w:left="993" w:hanging="513"/>
        <w:rPr>
          <w:shd w:val="clear" w:color="auto" w:fill="FFFFFF"/>
        </w:rPr>
      </w:pPr>
      <w:r w:rsidRPr="00B01946">
        <w:t>Minimum age of 18 (If under 18 parental consent is required).</w:t>
      </w:r>
    </w:p>
    <w:p w14:paraId="2FF2ED62" w14:textId="77777777" w:rsidR="00050CB9" w:rsidRPr="00050CB9" w:rsidRDefault="00F82F5D" w:rsidP="00050CB9">
      <w:pPr>
        <w:pStyle w:val="BodyText"/>
        <w:numPr>
          <w:ilvl w:val="0"/>
          <w:numId w:val="11"/>
        </w:numPr>
        <w:ind w:left="993" w:hanging="513"/>
        <w:rPr>
          <w:shd w:val="clear" w:color="auto" w:fill="FFFFFF"/>
        </w:rPr>
      </w:pPr>
      <w:r>
        <w:t>A</w:t>
      </w:r>
      <w:r w:rsidR="00FF2DD0" w:rsidRPr="00FF2DD0">
        <w:t>ll students participating in VET qualifications are required to have a Unique Student Identifier (USI)</w:t>
      </w:r>
      <w:r w:rsidR="00B5173A">
        <w:t>.</w:t>
      </w:r>
    </w:p>
    <w:p w14:paraId="38E62954" w14:textId="77777777" w:rsidR="00050CB9" w:rsidRPr="00050CB9" w:rsidRDefault="005E5301" w:rsidP="00050CB9">
      <w:pPr>
        <w:pStyle w:val="BodyText"/>
        <w:numPr>
          <w:ilvl w:val="0"/>
          <w:numId w:val="11"/>
        </w:numPr>
        <w:ind w:left="993" w:hanging="513"/>
        <w:rPr>
          <w:shd w:val="clear" w:color="auto" w:fill="FFFFFF"/>
        </w:rPr>
      </w:pPr>
      <w:r w:rsidRPr="001D4531">
        <w:t>The RTO will provide the prospective student with a Course Suitability Checklist that will help the student and the Trainer / Assessor if the course is relevant and applicable to students’ needs.</w:t>
      </w:r>
    </w:p>
    <w:p w14:paraId="5DFFACBD" w14:textId="71344D76" w:rsidR="003064EA" w:rsidRPr="004677F9" w:rsidRDefault="00745FC0" w:rsidP="003064EA">
      <w:pPr>
        <w:pStyle w:val="BodyText"/>
        <w:numPr>
          <w:ilvl w:val="0"/>
          <w:numId w:val="11"/>
        </w:numPr>
        <w:ind w:left="993" w:hanging="513"/>
        <w:rPr>
          <w:shd w:val="clear" w:color="auto" w:fill="FFFFFF"/>
        </w:rPr>
      </w:pPr>
      <w:r w:rsidRPr="00E509AD">
        <w:t>The RTO will provide constructive and honest feedback to the prospective student if it is decided that the VET student does not yet have the LLN+D skills</w:t>
      </w:r>
      <w:r w:rsidR="00636D28">
        <w:t xml:space="preserve"> or meet the entry requirements</w:t>
      </w:r>
      <w:r w:rsidRPr="00E509AD">
        <w:t xml:space="preserve"> to cope with the rigor of the training and assessment material and process.</w:t>
      </w:r>
    </w:p>
    <w:p w14:paraId="4D88C11C" w14:textId="77777777" w:rsidR="004E28F9" w:rsidRPr="00785454" w:rsidRDefault="004E28F9" w:rsidP="00F420EB">
      <w:pPr>
        <w:pStyle w:val="Heading1"/>
        <w:rPr>
          <w:color w:val="auto"/>
        </w:rPr>
      </w:pPr>
      <w:r w:rsidRPr="00785454">
        <w:rPr>
          <w:color w:val="auto"/>
        </w:rPr>
        <w:t>Selection Criteria</w:t>
      </w:r>
    </w:p>
    <w:p w14:paraId="12651EE6" w14:textId="77777777" w:rsidR="004E28F9" w:rsidRPr="00334C45" w:rsidRDefault="004E28F9" w:rsidP="00F420EB">
      <w:r w:rsidRPr="00334C45">
        <w:t>Learners should demonstrate:</w:t>
      </w:r>
    </w:p>
    <w:p w14:paraId="4C5F1B38" w14:textId="77777777" w:rsidR="004E28F9" w:rsidRPr="00334C45" w:rsidRDefault="004E28F9" w:rsidP="0086225F">
      <w:pPr>
        <w:pStyle w:val="ListParagraph"/>
        <w:numPr>
          <w:ilvl w:val="0"/>
          <w:numId w:val="10"/>
        </w:numPr>
        <w:ind w:left="993" w:hanging="426"/>
      </w:pPr>
      <w:r w:rsidRPr="00334C45">
        <w:t>Reading and writing ability in varied contexts</w:t>
      </w:r>
    </w:p>
    <w:p w14:paraId="77A41FFD" w14:textId="77777777" w:rsidR="004E28F9" w:rsidRPr="00334C45" w:rsidRDefault="004E28F9" w:rsidP="0086225F">
      <w:pPr>
        <w:pStyle w:val="ListParagraph"/>
        <w:numPr>
          <w:ilvl w:val="0"/>
          <w:numId w:val="10"/>
        </w:numPr>
        <w:ind w:left="993" w:hanging="426"/>
      </w:pPr>
      <w:r w:rsidRPr="00334C45">
        <w:t>Oral communication and comprehension skills</w:t>
      </w:r>
    </w:p>
    <w:p w14:paraId="6E6C1548" w14:textId="77777777" w:rsidR="004E28F9" w:rsidRPr="00334C45" w:rsidRDefault="004E28F9" w:rsidP="0086225F">
      <w:pPr>
        <w:pStyle w:val="ListParagraph"/>
        <w:numPr>
          <w:ilvl w:val="0"/>
          <w:numId w:val="10"/>
        </w:numPr>
        <w:ind w:left="993" w:hanging="426"/>
      </w:pPr>
      <w:r w:rsidRPr="00334C45">
        <w:t>Basic numeracy and mathematical problem-solving</w:t>
      </w:r>
    </w:p>
    <w:p w14:paraId="43796C68" w14:textId="77777777" w:rsidR="004E28F9" w:rsidRPr="006A27CF" w:rsidRDefault="004E28F9" w:rsidP="00F420EB">
      <w:pPr>
        <w:pStyle w:val="Heading1"/>
        <w:rPr>
          <w:color w:val="auto"/>
        </w:rPr>
      </w:pPr>
      <w:r w:rsidRPr="006A27CF">
        <w:rPr>
          <w:color w:val="auto"/>
        </w:rPr>
        <w:t>Course Duration &amp; Delivery</w:t>
      </w:r>
    </w:p>
    <w:p w14:paraId="2440B85C" w14:textId="343EE6E2" w:rsidR="004E28F9" w:rsidRPr="00334C45" w:rsidRDefault="004E28F9" w:rsidP="0086225F">
      <w:pPr>
        <w:pStyle w:val="ListParagraph"/>
        <w:numPr>
          <w:ilvl w:val="0"/>
          <w:numId w:val="9"/>
        </w:numPr>
        <w:ind w:left="993" w:hanging="426"/>
      </w:pPr>
      <w:r w:rsidRPr="00B41A74">
        <w:rPr>
          <w:b/>
          <w:bCs/>
        </w:rPr>
        <w:t>Delivery Mode:</w:t>
      </w:r>
      <w:r w:rsidRPr="00334C45">
        <w:t xml:space="preserve"> Face-to-face </w:t>
      </w:r>
    </w:p>
    <w:p w14:paraId="61ED6E72" w14:textId="1C84074A" w:rsidR="004E28F9" w:rsidRPr="00334C45" w:rsidRDefault="004E28F9" w:rsidP="0086225F">
      <w:pPr>
        <w:pStyle w:val="ListParagraph"/>
        <w:numPr>
          <w:ilvl w:val="0"/>
          <w:numId w:val="9"/>
        </w:numPr>
        <w:ind w:left="993" w:hanging="426"/>
      </w:pPr>
      <w:r w:rsidRPr="00B41A74">
        <w:rPr>
          <w:b/>
          <w:bCs/>
        </w:rPr>
        <w:t>Delivery Location:</w:t>
      </w:r>
      <w:r w:rsidRPr="00334C45">
        <w:t xml:space="preserve"> </w:t>
      </w:r>
      <w:r w:rsidR="006A27CF">
        <w:t xml:space="preserve">1/6 </w:t>
      </w:r>
      <w:proofErr w:type="spellStart"/>
      <w:r w:rsidR="006A27CF">
        <w:t>Pippita</w:t>
      </w:r>
      <w:proofErr w:type="spellEnd"/>
      <w:r w:rsidR="006A27CF">
        <w:t xml:space="preserve"> Close Beresfield NSW 2322</w:t>
      </w:r>
    </w:p>
    <w:p w14:paraId="6CB30120" w14:textId="33BB2693" w:rsidR="004E28F9" w:rsidRPr="00334C45" w:rsidRDefault="004E28F9" w:rsidP="0086225F">
      <w:pPr>
        <w:pStyle w:val="ListParagraph"/>
        <w:numPr>
          <w:ilvl w:val="0"/>
          <w:numId w:val="9"/>
        </w:numPr>
        <w:ind w:left="993" w:hanging="426"/>
      </w:pPr>
      <w:r w:rsidRPr="00B41A74">
        <w:rPr>
          <w:b/>
          <w:bCs/>
        </w:rPr>
        <w:t>Duration:</w:t>
      </w:r>
      <w:r w:rsidRPr="00334C45">
        <w:t xml:space="preserve"> </w:t>
      </w:r>
      <w:r w:rsidR="00B45A6A">
        <w:t>24</w:t>
      </w:r>
      <w:r w:rsidR="006A27CF">
        <w:t xml:space="preserve"> hours (</w:t>
      </w:r>
      <w:r w:rsidR="00B45A6A">
        <w:t>3</w:t>
      </w:r>
      <w:r w:rsidR="006A27CF">
        <w:t xml:space="preserve"> day</w:t>
      </w:r>
      <w:r w:rsidR="004677F9">
        <w:t>s</w:t>
      </w:r>
      <w:r w:rsidR="006A27CF">
        <w:t>)</w:t>
      </w:r>
      <w:r w:rsidR="00B01946">
        <w:br/>
      </w:r>
    </w:p>
    <w:p w14:paraId="0443C90B" w14:textId="275C8E43" w:rsidR="004E28F9" w:rsidRPr="00B01946" w:rsidRDefault="004E28F9" w:rsidP="00B01946">
      <w:pPr>
        <w:rPr>
          <w:rFonts w:asciiTheme="majorHAnsi" w:hAnsiTheme="majorHAnsi" w:cstheme="majorBidi"/>
          <w:color w:val="7030A0"/>
          <w:sz w:val="32"/>
          <w:szCs w:val="32"/>
        </w:rPr>
      </w:pPr>
      <w:r w:rsidRPr="00B01946">
        <w:rPr>
          <w:rFonts w:asciiTheme="majorHAnsi" w:hAnsiTheme="majorHAnsi"/>
          <w:sz w:val="32"/>
          <w:szCs w:val="32"/>
        </w:rPr>
        <w:t>Assessment Information</w:t>
      </w:r>
    </w:p>
    <w:p w14:paraId="378468D0" w14:textId="77777777" w:rsidR="004E28F9" w:rsidRPr="00334C45" w:rsidRDefault="004E28F9" w:rsidP="00F420EB">
      <w:r w:rsidRPr="00334C45">
        <w:t>Assessment methods may include:</w:t>
      </w:r>
    </w:p>
    <w:p w14:paraId="6DB5C7C8" w14:textId="77777777" w:rsidR="004E28F9" w:rsidRPr="00334C45" w:rsidRDefault="004E28F9" w:rsidP="0086225F">
      <w:pPr>
        <w:pStyle w:val="ListParagraph"/>
        <w:numPr>
          <w:ilvl w:val="0"/>
          <w:numId w:val="8"/>
        </w:numPr>
        <w:ind w:left="993" w:hanging="426"/>
      </w:pPr>
      <w:r w:rsidRPr="00334C45">
        <w:t>Written tasks</w:t>
      </w:r>
    </w:p>
    <w:p w14:paraId="71BE23C9" w14:textId="77777777" w:rsidR="004E28F9" w:rsidRPr="00334C45" w:rsidRDefault="004E28F9" w:rsidP="0086225F">
      <w:pPr>
        <w:pStyle w:val="ListParagraph"/>
        <w:numPr>
          <w:ilvl w:val="0"/>
          <w:numId w:val="8"/>
        </w:numPr>
        <w:ind w:left="993" w:hanging="426"/>
      </w:pPr>
      <w:r w:rsidRPr="00334C45">
        <w:t>Practical demonstrations</w:t>
      </w:r>
    </w:p>
    <w:p w14:paraId="6BBC8E15" w14:textId="013C39D9" w:rsidR="004E28F9" w:rsidRDefault="006A27CF" w:rsidP="0086225F">
      <w:pPr>
        <w:pStyle w:val="ListParagraph"/>
        <w:numPr>
          <w:ilvl w:val="0"/>
          <w:numId w:val="8"/>
        </w:numPr>
        <w:ind w:left="993" w:hanging="426"/>
      </w:pPr>
      <w:r>
        <w:t>S</w:t>
      </w:r>
      <w:r w:rsidR="004E28F9" w:rsidRPr="00334C45">
        <w:t>imulated tasks</w:t>
      </w:r>
    </w:p>
    <w:p w14:paraId="3BA3AB7F" w14:textId="77777777" w:rsidR="004E28F9" w:rsidRPr="00972376" w:rsidRDefault="004E28F9" w:rsidP="008C34B5">
      <w:pPr>
        <w:pStyle w:val="Heading1"/>
        <w:rPr>
          <w:color w:val="auto"/>
        </w:rPr>
      </w:pPr>
      <w:r w:rsidRPr="00972376">
        <w:rPr>
          <w:color w:val="auto"/>
        </w:rPr>
        <w:t>Resources to be provided by the VET Student</w:t>
      </w:r>
    </w:p>
    <w:p w14:paraId="4C1A8681" w14:textId="34A596CD" w:rsidR="001014FD" w:rsidRPr="00785454" w:rsidRDefault="001014FD" w:rsidP="00B5173A">
      <w:pPr>
        <w:pStyle w:val="ListParagraph"/>
        <w:numPr>
          <w:ilvl w:val="0"/>
          <w:numId w:val="13"/>
        </w:numPr>
        <w:ind w:left="993"/>
      </w:pPr>
      <w:r w:rsidRPr="00785454">
        <w:t>Transport</w:t>
      </w:r>
      <w:r w:rsidR="00785454">
        <w:t xml:space="preserve"> to </w:t>
      </w:r>
      <w:r w:rsidR="00B5173A">
        <w:t>training facility.</w:t>
      </w:r>
    </w:p>
    <w:p w14:paraId="060EC511" w14:textId="6796FB50" w:rsidR="001014FD" w:rsidRPr="00785454" w:rsidRDefault="001014FD" w:rsidP="00B5173A">
      <w:pPr>
        <w:pStyle w:val="ListParagraph"/>
        <w:numPr>
          <w:ilvl w:val="0"/>
          <w:numId w:val="13"/>
        </w:numPr>
        <w:ind w:left="993"/>
      </w:pPr>
      <w:r w:rsidRPr="00785454">
        <w:t>Appropriate clothing, closed-in footwear</w:t>
      </w:r>
      <w:r w:rsidR="00785454">
        <w:t>.</w:t>
      </w:r>
    </w:p>
    <w:p w14:paraId="435B93D3" w14:textId="63D88FBA" w:rsidR="00BE3E61" w:rsidRDefault="00BE3E61" w:rsidP="00B5173A">
      <w:pPr>
        <w:pStyle w:val="ListParagraph"/>
        <w:numPr>
          <w:ilvl w:val="0"/>
          <w:numId w:val="13"/>
        </w:numPr>
        <w:ind w:left="993"/>
      </w:pPr>
      <w:r w:rsidRPr="00785454">
        <w:lastRenderedPageBreak/>
        <w:t>Students will be required to provide their own digital devices, able to access reliable internet</w:t>
      </w:r>
    </w:p>
    <w:p w14:paraId="6E5D3B83" w14:textId="3B4F2DA6" w:rsidR="00785454" w:rsidRPr="00785454" w:rsidRDefault="00785454" w:rsidP="00B5173A">
      <w:pPr>
        <w:pStyle w:val="ListParagraph"/>
        <w:numPr>
          <w:ilvl w:val="0"/>
          <w:numId w:val="13"/>
        </w:numPr>
        <w:ind w:left="993"/>
      </w:pPr>
      <w:r w:rsidRPr="00057ED7">
        <w:t>If weight is over 136kg, we advise participant to bring a specialised harness with them to the training.</w:t>
      </w:r>
    </w:p>
    <w:p w14:paraId="7006FBD1" w14:textId="77777777" w:rsidR="004E28F9" w:rsidRPr="00972376" w:rsidRDefault="004E28F9" w:rsidP="008C34B5">
      <w:pPr>
        <w:pStyle w:val="Heading1"/>
        <w:rPr>
          <w:color w:val="auto"/>
        </w:rPr>
      </w:pPr>
      <w:r w:rsidRPr="00972376">
        <w:rPr>
          <w:color w:val="auto"/>
        </w:rPr>
        <w:t>Resources and services to be provided by the RTO</w:t>
      </w:r>
    </w:p>
    <w:p w14:paraId="56F76C72" w14:textId="739588AE" w:rsidR="004E28F9" w:rsidRPr="00BE3E61" w:rsidRDefault="004E28F9" w:rsidP="00B5173A">
      <w:pPr>
        <w:pStyle w:val="ListParagraph"/>
        <w:numPr>
          <w:ilvl w:val="0"/>
          <w:numId w:val="13"/>
        </w:numPr>
        <w:ind w:left="851" w:hanging="284"/>
      </w:pPr>
      <w:r w:rsidRPr="00BE3E61">
        <w:t>A safe, inclusive and engaging learning environment</w:t>
      </w:r>
      <w:r w:rsidR="00BE3E61" w:rsidRPr="00BE3E61">
        <w:t>.</w:t>
      </w:r>
    </w:p>
    <w:p w14:paraId="6D08446D" w14:textId="4AA96755" w:rsidR="004E28F9" w:rsidRPr="00BE3E61" w:rsidRDefault="004E28F9" w:rsidP="00B5173A">
      <w:pPr>
        <w:pStyle w:val="ListParagraph"/>
        <w:numPr>
          <w:ilvl w:val="0"/>
          <w:numId w:val="13"/>
        </w:numPr>
        <w:ind w:left="851" w:hanging="284"/>
      </w:pPr>
      <w:r w:rsidRPr="00BE3E61">
        <w:t>Pre-enrolment processes to ensure the course is appropriate and suitable for VET Students’ needs</w:t>
      </w:r>
      <w:r w:rsidR="00BE3E61" w:rsidRPr="00BE3E61">
        <w:t>.</w:t>
      </w:r>
      <w:r w:rsidRPr="00BE3E61">
        <w:t xml:space="preserve"> </w:t>
      </w:r>
    </w:p>
    <w:p w14:paraId="713602D4" w14:textId="77777777" w:rsidR="004E28F9" w:rsidRPr="00BE3E61" w:rsidRDefault="004E28F9" w:rsidP="00B5173A">
      <w:pPr>
        <w:pStyle w:val="ListParagraph"/>
        <w:numPr>
          <w:ilvl w:val="0"/>
          <w:numId w:val="13"/>
        </w:numPr>
        <w:ind w:left="851" w:hanging="284"/>
      </w:pPr>
      <w:r w:rsidRPr="00BE3E61">
        <w:t>Access to LMS with personal secure login</w:t>
      </w:r>
    </w:p>
    <w:p w14:paraId="40177B52" w14:textId="5FEE05EA" w:rsidR="004E28F9" w:rsidRPr="00BE3E61" w:rsidRDefault="004E28F9" w:rsidP="00B5173A">
      <w:pPr>
        <w:pStyle w:val="ListParagraph"/>
        <w:numPr>
          <w:ilvl w:val="0"/>
          <w:numId w:val="13"/>
        </w:numPr>
        <w:ind w:left="851" w:hanging="284"/>
      </w:pPr>
      <w:r w:rsidRPr="00BE3E61">
        <w:t>All Learning and Assessment resources</w:t>
      </w:r>
      <w:r w:rsidR="00BE3E61" w:rsidRPr="00BE3E61">
        <w:t>.</w:t>
      </w:r>
    </w:p>
    <w:p w14:paraId="5FE2DFD0" w14:textId="4965BA46" w:rsidR="004E28F9" w:rsidRPr="00BE3E61" w:rsidRDefault="004E28F9" w:rsidP="00B5173A">
      <w:pPr>
        <w:pStyle w:val="ListParagraph"/>
        <w:numPr>
          <w:ilvl w:val="0"/>
          <w:numId w:val="13"/>
        </w:numPr>
        <w:ind w:left="851" w:hanging="284"/>
      </w:pPr>
      <w:r w:rsidRPr="00BE3E61">
        <w:t>Public liability Insurance Cover (for on- and off-site training)</w:t>
      </w:r>
      <w:r w:rsidR="00BE3E61" w:rsidRPr="00BE3E61">
        <w:t>.</w:t>
      </w:r>
    </w:p>
    <w:p w14:paraId="1DB12567" w14:textId="5EA7E838" w:rsidR="004E28F9" w:rsidRPr="00BE3E61" w:rsidRDefault="004E28F9" w:rsidP="00B5173A">
      <w:pPr>
        <w:pStyle w:val="ListParagraph"/>
        <w:numPr>
          <w:ilvl w:val="0"/>
          <w:numId w:val="13"/>
        </w:numPr>
        <w:ind w:left="851" w:hanging="284"/>
      </w:pPr>
      <w:r w:rsidRPr="00BE3E61">
        <w:t>Risk assessed facilities, equipment and processes for safety and duty of care, including accessibility</w:t>
      </w:r>
      <w:r w:rsidR="00BE3E61" w:rsidRPr="00BE3E61">
        <w:t>.</w:t>
      </w:r>
    </w:p>
    <w:p w14:paraId="7B84AF14" w14:textId="601E4F89" w:rsidR="003064EA" w:rsidRPr="008C34B5" w:rsidRDefault="004E28F9" w:rsidP="004677F9">
      <w:pPr>
        <w:pStyle w:val="ListParagraph"/>
        <w:numPr>
          <w:ilvl w:val="0"/>
          <w:numId w:val="13"/>
        </w:numPr>
        <w:ind w:left="851" w:hanging="284"/>
      </w:pPr>
      <w:r w:rsidRPr="00BE3E61">
        <w:t>Policies and procedures to ensure and monitor delivery of high-quality services</w:t>
      </w:r>
      <w:r w:rsidR="00BE3E61" w:rsidRPr="00BE3E61">
        <w:t>.</w:t>
      </w:r>
    </w:p>
    <w:p w14:paraId="76751C14" w14:textId="77777777" w:rsidR="004E28F9" w:rsidRPr="00785454" w:rsidRDefault="004E28F9" w:rsidP="00F420EB">
      <w:pPr>
        <w:pStyle w:val="Heading1"/>
        <w:rPr>
          <w:color w:val="auto"/>
        </w:rPr>
      </w:pPr>
      <w:r w:rsidRPr="00785454">
        <w:rPr>
          <w:color w:val="auto"/>
        </w:rPr>
        <w:t>Course Fees</w:t>
      </w:r>
    </w:p>
    <w:p w14:paraId="05C32F98" w14:textId="004360C7" w:rsidR="004E28F9" w:rsidRDefault="004E28F9" w:rsidP="00F420EB">
      <w:pPr>
        <w:numPr>
          <w:ilvl w:val="0"/>
          <w:numId w:val="6"/>
        </w:numPr>
      </w:pPr>
      <w:r w:rsidRPr="00334C45">
        <w:rPr>
          <w:b/>
          <w:bCs/>
        </w:rPr>
        <w:t>Total Course Fee:</w:t>
      </w:r>
      <w:r w:rsidRPr="00334C45">
        <w:t xml:space="preserve"> $</w:t>
      </w:r>
      <w:r w:rsidR="0082079A">
        <w:t>975</w:t>
      </w:r>
      <w:r w:rsidR="006A27CF">
        <w:t>.00</w:t>
      </w:r>
      <w:r w:rsidR="007137E9">
        <w:t xml:space="preserve"> per person</w:t>
      </w:r>
    </w:p>
    <w:p w14:paraId="7C84A9EA" w14:textId="7591C7E4" w:rsidR="009067DE" w:rsidRPr="00334C45" w:rsidRDefault="009067DE" w:rsidP="009067DE">
      <w:r>
        <w:t xml:space="preserve">Please note all course fees must be </w:t>
      </w:r>
      <w:r w:rsidR="007C112C">
        <w:t>paid before issuing qualifications.</w:t>
      </w:r>
    </w:p>
    <w:p w14:paraId="78B42C4B" w14:textId="77777777" w:rsidR="004E28F9" w:rsidRPr="00785454" w:rsidRDefault="004E28F9" w:rsidP="00F420EB">
      <w:pPr>
        <w:pStyle w:val="Heading1"/>
        <w:rPr>
          <w:color w:val="auto"/>
        </w:rPr>
      </w:pPr>
      <w:r w:rsidRPr="00785454">
        <w:rPr>
          <w:color w:val="auto"/>
        </w:rPr>
        <w:t>Refund Policy</w:t>
      </w:r>
    </w:p>
    <w:p w14:paraId="33142B70" w14:textId="317ABFA1" w:rsidR="004E28F9" w:rsidRPr="00334C45" w:rsidRDefault="004E28F9" w:rsidP="00F420EB">
      <w:r w:rsidRPr="00334C45">
        <w:t>Refer to the Enrolment Agreement or Student Handbook for full terms, including refund conditions and withdrawal procedures.</w:t>
      </w:r>
      <w:r w:rsidR="00805B0C">
        <w:t xml:space="preserve"> This can be accessed via the website </w:t>
      </w:r>
      <w:hyperlink r:id="rId12" w:history="1">
        <w:r w:rsidR="00805B0C" w:rsidRPr="00D8427C">
          <w:rPr>
            <w:rStyle w:val="Hyperlink"/>
          </w:rPr>
          <w:t>https://newcastlerescue.com.au/resources/</w:t>
        </w:r>
      </w:hyperlink>
      <w:r w:rsidR="00805B0C">
        <w:t xml:space="preserve">. </w:t>
      </w:r>
    </w:p>
    <w:p w14:paraId="27D33AA3" w14:textId="77777777" w:rsidR="004E28F9" w:rsidRPr="00785454" w:rsidRDefault="004E28F9" w:rsidP="00F420EB">
      <w:pPr>
        <w:pStyle w:val="Heading1"/>
        <w:rPr>
          <w:color w:val="auto"/>
        </w:rPr>
      </w:pPr>
      <w:r w:rsidRPr="00785454">
        <w:rPr>
          <w:color w:val="auto"/>
        </w:rPr>
        <w:t>Support Services</w:t>
      </w:r>
    </w:p>
    <w:p w14:paraId="6D7D359C" w14:textId="77777777" w:rsidR="004E28F9" w:rsidRPr="00334C45" w:rsidRDefault="004E28F9" w:rsidP="00F420EB">
      <w:r w:rsidRPr="00334C45">
        <w:t>All students have access to:</w:t>
      </w:r>
    </w:p>
    <w:p w14:paraId="777E9CED" w14:textId="7357094B" w:rsidR="004E28F9" w:rsidRPr="00334C45" w:rsidRDefault="004E28F9" w:rsidP="007116B1">
      <w:pPr>
        <w:numPr>
          <w:ilvl w:val="0"/>
          <w:numId w:val="7"/>
        </w:numPr>
        <w:spacing w:line="240" w:lineRule="auto"/>
      </w:pPr>
      <w:r w:rsidRPr="00334C45">
        <w:t>LLN</w:t>
      </w:r>
      <w:r>
        <w:t>D</w:t>
      </w:r>
      <w:r w:rsidRPr="00334C45">
        <w:t xml:space="preserve"> support</w:t>
      </w:r>
      <w:r w:rsidR="00F322B8">
        <w:t>.</w:t>
      </w:r>
    </w:p>
    <w:p w14:paraId="4F5728A8" w14:textId="6D0C8A63" w:rsidR="004E28F9" w:rsidRPr="00334C45" w:rsidRDefault="004E28F9" w:rsidP="007116B1">
      <w:pPr>
        <w:numPr>
          <w:ilvl w:val="0"/>
          <w:numId w:val="7"/>
        </w:numPr>
        <w:spacing w:line="240" w:lineRule="auto"/>
      </w:pPr>
      <w:r w:rsidRPr="00334C45">
        <w:t>Wellbeing and counselling referral</w:t>
      </w:r>
      <w:r w:rsidR="00F322B8">
        <w:t>.</w:t>
      </w:r>
    </w:p>
    <w:p w14:paraId="5DBF98E9" w14:textId="270FF114" w:rsidR="004E28F9" w:rsidRPr="00334C45" w:rsidRDefault="004E28F9" w:rsidP="007116B1">
      <w:pPr>
        <w:numPr>
          <w:ilvl w:val="0"/>
          <w:numId w:val="7"/>
        </w:numPr>
        <w:spacing w:line="240" w:lineRule="auto"/>
      </w:pPr>
      <w:r w:rsidRPr="00334C45">
        <w:t>Trainer support (via email</w:t>
      </w:r>
      <w:r w:rsidR="009D5ADC">
        <w:t xml:space="preserve"> </w:t>
      </w:r>
      <w:hyperlink r:id="rId13" w:history="1">
        <w:r w:rsidR="009D5ADC" w:rsidRPr="00D8427C">
          <w:rPr>
            <w:rStyle w:val="Hyperlink"/>
          </w:rPr>
          <w:t>enquiries@newcastlerescue.com.au</w:t>
        </w:r>
      </w:hyperlink>
      <w:r w:rsidRPr="00334C45">
        <w:t>, phone</w:t>
      </w:r>
      <w:r w:rsidR="00373F2C">
        <w:t xml:space="preserve"> 1300 356 686</w:t>
      </w:r>
      <w:r w:rsidRPr="00334C45">
        <w:t>, or online platform</w:t>
      </w:r>
      <w:r w:rsidR="00373F2C">
        <w:t xml:space="preserve"> </w:t>
      </w:r>
      <w:hyperlink r:id="rId14" w:history="1">
        <w:r w:rsidR="00373F2C" w:rsidRPr="00D8427C">
          <w:rPr>
            <w:rStyle w:val="Hyperlink"/>
          </w:rPr>
          <w:t>https://newcastlerescue.com.au/resources/</w:t>
        </w:r>
      </w:hyperlink>
      <w:r w:rsidRPr="00334C45">
        <w:t>)</w:t>
      </w:r>
      <w:r w:rsidR="00F322B8">
        <w:t>.</w:t>
      </w:r>
    </w:p>
    <w:p w14:paraId="7D4B7C84" w14:textId="3705C4AE" w:rsidR="007116B1" w:rsidRDefault="009A3902" w:rsidP="007116B1">
      <w:pPr>
        <w:numPr>
          <w:ilvl w:val="0"/>
          <w:numId w:val="7"/>
        </w:numPr>
        <w:spacing w:line="240" w:lineRule="auto"/>
      </w:pPr>
      <w:r w:rsidRPr="007116B1">
        <w:rPr>
          <w:rFonts w:eastAsia="Times New Roman" w:cstheme="minorHAnsi"/>
          <w:kern w:val="0"/>
          <w:szCs w:val="22"/>
          <w:lang w:eastAsia="en-AU"/>
          <w14:ligatures w14:val="none"/>
        </w:rPr>
        <w:t>The enrolment application process identifies any support needs and possible matters which may impact training and assessment</w:t>
      </w:r>
      <w:r w:rsidR="00905375">
        <w:rPr>
          <w:rFonts w:eastAsia="Times New Roman" w:cstheme="minorHAnsi"/>
          <w:kern w:val="0"/>
          <w:szCs w:val="22"/>
          <w:lang w:eastAsia="en-AU"/>
          <w14:ligatures w14:val="none"/>
        </w:rPr>
        <w:t xml:space="preserve"> via the </w:t>
      </w:r>
      <w:r w:rsidR="00F322B8">
        <w:rPr>
          <w:rFonts w:eastAsia="Times New Roman" w:cstheme="minorHAnsi"/>
          <w:kern w:val="0"/>
          <w:szCs w:val="22"/>
          <w:lang w:eastAsia="en-AU"/>
          <w14:ligatures w14:val="none"/>
        </w:rPr>
        <w:t>Suitability Checklist</w:t>
      </w:r>
      <w:r w:rsidRPr="007116B1">
        <w:rPr>
          <w:rFonts w:eastAsia="Times New Roman" w:cstheme="minorHAnsi"/>
          <w:kern w:val="0"/>
          <w:szCs w:val="22"/>
          <w:lang w:eastAsia="en-AU"/>
          <w14:ligatures w14:val="none"/>
        </w:rPr>
        <w:t>.</w:t>
      </w:r>
    </w:p>
    <w:p w14:paraId="60010F8E" w14:textId="77777777" w:rsidR="007116B1" w:rsidRDefault="009A3902" w:rsidP="007116B1">
      <w:pPr>
        <w:numPr>
          <w:ilvl w:val="0"/>
          <w:numId w:val="7"/>
        </w:numPr>
        <w:spacing w:line="240" w:lineRule="auto"/>
      </w:pPr>
      <w:r w:rsidRPr="007116B1">
        <w:rPr>
          <w:rFonts w:eastAsia="Times New Roman" w:cstheme="minorHAnsi"/>
          <w:kern w:val="0"/>
          <w:szCs w:val="22"/>
          <w:lang w:eastAsia="en-AU"/>
          <w14:ligatures w14:val="none"/>
        </w:rPr>
        <w:t>Contextualisation and additional support needs are reviewed for reasonable adjustment and implementation prior to training commencement.</w:t>
      </w:r>
    </w:p>
    <w:p w14:paraId="652563D8" w14:textId="212A98AF" w:rsidR="009A3902" w:rsidRPr="00334C45" w:rsidRDefault="009A3902" w:rsidP="009A3902">
      <w:pPr>
        <w:numPr>
          <w:ilvl w:val="0"/>
          <w:numId w:val="7"/>
        </w:numPr>
        <w:spacing w:line="240" w:lineRule="auto"/>
      </w:pPr>
      <w:r w:rsidRPr="007116B1">
        <w:rPr>
          <w:rFonts w:eastAsia="Times New Roman" w:cstheme="minorHAnsi"/>
          <w:kern w:val="0"/>
          <w:szCs w:val="22"/>
          <w:lang w:eastAsia="en-AU"/>
          <w14:ligatures w14:val="none"/>
        </w:rPr>
        <w:t>Support, progression and adjustments are reviewed throughout the nominal duration of the training.</w:t>
      </w:r>
    </w:p>
    <w:p w14:paraId="09F2CA51" w14:textId="77777777" w:rsidR="004E28F9" w:rsidRPr="00062924" w:rsidRDefault="004E28F9" w:rsidP="00F420EB">
      <w:pPr>
        <w:pStyle w:val="Heading1"/>
        <w:rPr>
          <w:color w:val="auto"/>
        </w:rPr>
      </w:pPr>
      <w:r w:rsidRPr="00062924">
        <w:rPr>
          <w:color w:val="auto"/>
        </w:rPr>
        <w:lastRenderedPageBreak/>
        <w:t>Recognition of Prior Learning (RPL) &amp; Credit Transfer</w:t>
      </w:r>
    </w:p>
    <w:p w14:paraId="42483920" w14:textId="04B8A5BF" w:rsidR="004E28F9" w:rsidRPr="00334C45" w:rsidRDefault="004E28F9" w:rsidP="00F420EB">
      <w:r w:rsidRPr="00334C45">
        <w:t>All students may apply for RPL or Credit Transfer.</w:t>
      </w:r>
      <w:r w:rsidRPr="00334C45">
        <w:br/>
        <w:t>More information is available in the Student Handbook or from Newcastle Rescue and Consultancy Pty Ltd</w:t>
      </w:r>
      <w:r>
        <w:t xml:space="preserve"> and RTO Website </w:t>
      </w:r>
      <w:hyperlink r:id="rId15" w:history="1">
        <w:r w:rsidR="00591325" w:rsidRPr="00D8427C">
          <w:rPr>
            <w:rStyle w:val="Hyperlink"/>
          </w:rPr>
          <w:t>https://newcastlerescue.com.au/resources/</w:t>
        </w:r>
      </w:hyperlink>
      <w:r w:rsidR="00591325">
        <w:t xml:space="preserve">. </w:t>
      </w:r>
    </w:p>
    <w:p w14:paraId="67C46733" w14:textId="77777777" w:rsidR="004E28F9" w:rsidRPr="00062924" w:rsidRDefault="004E28F9" w:rsidP="00F420EB">
      <w:pPr>
        <w:pStyle w:val="Heading1"/>
        <w:rPr>
          <w:color w:val="auto"/>
        </w:rPr>
      </w:pPr>
      <w:r w:rsidRPr="00062924">
        <w:rPr>
          <w:color w:val="auto"/>
        </w:rPr>
        <w:t>Units of Competency</w:t>
      </w:r>
    </w:p>
    <w:tbl>
      <w:tblPr>
        <w:tblStyle w:val="GridTable1Light-Accent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7859"/>
      </w:tblGrid>
      <w:tr w:rsidR="004900BB" w14:paraId="18723A79" w14:textId="77777777" w:rsidTr="00062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74B802EA" w14:textId="77777777" w:rsidR="004E28F9" w:rsidRPr="00334C45" w:rsidRDefault="004E28F9" w:rsidP="00F420EB">
            <w:pPr>
              <w:spacing w:after="160" w:line="278" w:lineRule="auto"/>
            </w:pPr>
            <w:r w:rsidRPr="00334C45">
              <w:t>Code</w:t>
            </w:r>
          </w:p>
        </w:tc>
        <w:tc>
          <w:tcPr>
            <w:tcW w:w="7859" w:type="dxa"/>
            <w:tcBorders>
              <w:bottom w:val="none" w:sz="0" w:space="0" w:color="auto"/>
            </w:tcBorders>
            <w:hideMark/>
          </w:tcPr>
          <w:p w14:paraId="5254C0B8" w14:textId="77777777" w:rsidR="004E28F9" w:rsidRPr="00334C45" w:rsidRDefault="004E28F9" w:rsidP="00F420EB">
            <w:pPr>
              <w:spacing w:after="160" w:line="278" w:lineRule="auto"/>
              <w:cnfStyle w:val="100000000000" w:firstRow="1" w:lastRow="0" w:firstColumn="0" w:lastColumn="0" w:oddVBand="0" w:evenVBand="0" w:oddHBand="0" w:evenHBand="0" w:firstRowFirstColumn="0" w:firstRowLastColumn="0" w:lastRowFirstColumn="0" w:lastRowLastColumn="0"/>
            </w:pPr>
            <w:r w:rsidRPr="00334C45">
              <w:t>Title</w:t>
            </w:r>
          </w:p>
        </w:tc>
      </w:tr>
      <w:tr w:rsidR="004900BB" w14:paraId="6A677866" w14:textId="77777777" w:rsidTr="00261FC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39EF73" w14:textId="4ACD5ABA" w:rsidR="004E28F9" w:rsidRPr="00334C45" w:rsidRDefault="004433A1" w:rsidP="00F420EB">
            <w:pPr>
              <w:spacing w:after="160" w:line="278" w:lineRule="auto"/>
            </w:pPr>
            <w:r w:rsidRPr="003E79A7">
              <w:t>RIIWHS202E</w:t>
            </w:r>
          </w:p>
        </w:tc>
        <w:tc>
          <w:tcPr>
            <w:tcW w:w="7859" w:type="dxa"/>
            <w:vAlign w:val="center"/>
            <w:hideMark/>
          </w:tcPr>
          <w:p w14:paraId="56A3F128" w14:textId="40F815E5" w:rsidR="004E28F9" w:rsidRPr="00334C45" w:rsidRDefault="004433A1" w:rsidP="004433A1">
            <w:pPr>
              <w:cnfStyle w:val="000000000000" w:firstRow="0" w:lastRow="0" w:firstColumn="0" w:lastColumn="0" w:oddVBand="0" w:evenVBand="0" w:oddHBand="0" w:evenHBand="0" w:firstRowFirstColumn="0" w:firstRowLastColumn="0" w:lastRowFirstColumn="0" w:lastRowLastColumn="0"/>
            </w:pPr>
            <w:r>
              <w:t>Enter and Work in Confined Spaces</w:t>
            </w:r>
          </w:p>
        </w:tc>
      </w:tr>
      <w:tr w:rsidR="004433A1" w14:paraId="458AA461" w14:textId="77777777" w:rsidTr="00261FCB">
        <w:trPr>
          <w:trHeight w:val="40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1CC9EF" w14:textId="16BF620F" w:rsidR="004433A1" w:rsidRDefault="004433A1" w:rsidP="00F420EB">
            <w:r>
              <w:t>RIIRIS201E</w:t>
            </w:r>
          </w:p>
        </w:tc>
        <w:tc>
          <w:tcPr>
            <w:tcW w:w="7859" w:type="dxa"/>
            <w:vAlign w:val="center"/>
          </w:tcPr>
          <w:p w14:paraId="0A7BAC38" w14:textId="4F5D14E9" w:rsidR="004433A1" w:rsidRPr="003E79A7" w:rsidRDefault="004433A1" w:rsidP="004433A1">
            <w:pPr>
              <w:cnfStyle w:val="000000000000" w:firstRow="0" w:lastRow="0" w:firstColumn="0" w:lastColumn="0" w:oddVBand="0" w:evenVBand="0" w:oddHBand="0" w:evenHBand="0" w:firstRowFirstColumn="0" w:firstRowLastColumn="0" w:lastRowFirstColumn="0" w:lastRowLastColumn="0"/>
            </w:pPr>
            <w:r>
              <w:t>Conduct Local Risk Control</w:t>
            </w:r>
          </w:p>
        </w:tc>
      </w:tr>
      <w:tr w:rsidR="004433A1" w14:paraId="2AC59CAD" w14:textId="77777777" w:rsidTr="00261FCB">
        <w:trPr>
          <w:trHeight w:val="4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556BA9" w14:textId="795128AD" w:rsidR="004433A1" w:rsidRDefault="009C3AC1" w:rsidP="00F420EB">
            <w:r>
              <w:t>MSMPER200</w:t>
            </w:r>
          </w:p>
        </w:tc>
        <w:tc>
          <w:tcPr>
            <w:tcW w:w="7859" w:type="dxa"/>
            <w:vAlign w:val="center"/>
          </w:tcPr>
          <w:p w14:paraId="7410276E" w14:textId="399269E3" w:rsidR="004433A1" w:rsidRPr="003E79A7" w:rsidRDefault="009C3AC1" w:rsidP="004433A1">
            <w:pPr>
              <w:cnfStyle w:val="000000000000" w:firstRow="0" w:lastRow="0" w:firstColumn="0" w:lastColumn="0" w:oddVBand="0" w:evenVBand="0" w:oddHBand="0" w:evenHBand="0" w:firstRowFirstColumn="0" w:firstRowLastColumn="0" w:lastRowFirstColumn="0" w:lastRowLastColumn="0"/>
            </w:pPr>
            <w:r>
              <w:t>Work in Accordance with an Issued Permit</w:t>
            </w:r>
          </w:p>
        </w:tc>
      </w:tr>
      <w:tr w:rsidR="004677F9" w14:paraId="32E83F8B" w14:textId="77777777" w:rsidTr="00261FCB">
        <w:trPr>
          <w:trHeight w:val="4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710F15" w14:textId="08E19467" w:rsidR="004677F9" w:rsidRDefault="004677F9" w:rsidP="00F420EB">
            <w:r>
              <w:t>MSMWHS217</w:t>
            </w:r>
          </w:p>
        </w:tc>
        <w:tc>
          <w:tcPr>
            <w:tcW w:w="7859" w:type="dxa"/>
            <w:vAlign w:val="center"/>
          </w:tcPr>
          <w:p w14:paraId="565C6DAC" w14:textId="4621A559" w:rsidR="004677F9" w:rsidRDefault="004677F9" w:rsidP="004433A1">
            <w:pPr>
              <w:cnfStyle w:val="000000000000" w:firstRow="0" w:lastRow="0" w:firstColumn="0" w:lastColumn="0" w:oddVBand="0" w:evenVBand="0" w:oddHBand="0" w:evenHBand="0" w:firstRowFirstColumn="0" w:firstRowLastColumn="0" w:lastRowFirstColumn="0" w:lastRowLastColumn="0"/>
            </w:pPr>
            <w:r>
              <w:t>Gas Test Atmospheres</w:t>
            </w:r>
          </w:p>
        </w:tc>
      </w:tr>
      <w:tr w:rsidR="004677F9" w14:paraId="501F48E4" w14:textId="77777777" w:rsidTr="00261FCB">
        <w:trPr>
          <w:trHeight w:val="4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1B746B" w14:textId="77842413" w:rsidR="004677F9" w:rsidRDefault="004677F9" w:rsidP="00F420EB">
            <w:r>
              <w:t>MSMWHS216</w:t>
            </w:r>
          </w:p>
        </w:tc>
        <w:tc>
          <w:tcPr>
            <w:tcW w:w="7859" w:type="dxa"/>
            <w:vAlign w:val="center"/>
          </w:tcPr>
          <w:p w14:paraId="544E04E9" w14:textId="333A593C" w:rsidR="004677F9" w:rsidRDefault="004677F9" w:rsidP="004433A1">
            <w:pPr>
              <w:cnfStyle w:val="000000000000" w:firstRow="0" w:lastRow="0" w:firstColumn="0" w:lastColumn="0" w:oddVBand="0" w:evenVBand="0" w:oddHBand="0" w:evenHBand="0" w:firstRowFirstColumn="0" w:firstRowLastColumn="0" w:lastRowFirstColumn="0" w:lastRowLastColumn="0"/>
            </w:pPr>
            <w:r>
              <w:t>Operate Breathing Apparatus</w:t>
            </w:r>
          </w:p>
        </w:tc>
      </w:tr>
      <w:tr w:rsidR="0082079A" w14:paraId="2AF9E8EC" w14:textId="77777777" w:rsidTr="00261FCB">
        <w:trPr>
          <w:trHeight w:val="4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3C2161" w14:textId="36BA4012" w:rsidR="0082079A" w:rsidRDefault="0082079A" w:rsidP="00F420EB">
            <w:r>
              <w:t>HLTAID009</w:t>
            </w:r>
          </w:p>
        </w:tc>
        <w:tc>
          <w:tcPr>
            <w:tcW w:w="7859" w:type="dxa"/>
            <w:vAlign w:val="center"/>
          </w:tcPr>
          <w:p w14:paraId="2CD964B9" w14:textId="76F3C3B4" w:rsidR="0082079A" w:rsidRDefault="0082079A" w:rsidP="004433A1">
            <w:pPr>
              <w:cnfStyle w:val="000000000000" w:firstRow="0" w:lastRow="0" w:firstColumn="0" w:lastColumn="0" w:oddVBand="0" w:evenVBand="0" w:oddHBand="0" w:evenHBand="0" w:firstRowFirstColumn="0" w:firstRowLastColumn="0" w:lastRowFirstColumn="0" w:lastRowLastColumn="0"/>
            </w:pPr>
            <w:r>
              <w:t xml:space="preserve">Provide </w:t>
            </w:r>
            <w:r w:rsidR="00F10D17">
              <w:t>Cardiopulmonary</w:t>
            </w:r>
            <w:r>
              <w:t xml:space="preserve"> </w:t>
            </w:r>
            <w:r w:rsidR="00F10D17">
              <w:t xml:space="preserve">Resuscitation </w:t>
            </w:r>
          </w:p>
        </w:tc>
      </w:tr>
      <w:tr w:rsidR="00637CF6" w14:paraId="7E317957" w14:textId="77777777" w:rsidTr="00261FCB">
        <w:trPr>
          <w:trHeight w:val="4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424491ED" w14:textId="099FBD67" w:rsidR="00637CF6" w:rsidRDefault="00637CF6" w:rsidP="00F420EB">
            <w:r>
              <w:t>PUASAR025</w:t>
            </w:r>
          </w:p>
        </w:tc>
        <w:tc>
          <w:tcPr>
            <w:tcW w:w="7859" w:type="dxa"/>
            <w:vAlign w:val="center"/>
          </w:tcPr>
          <w:p w14:paraId="5B9F028B" w14:textId="49C1F158" w:rsidR="00637CF6" w:rsidRDefault="00637CF6" w:rsidP="004433A1">
            <w:pPr>
              <w:cnfStyle w:val="000000000000" w:firstRow="0" w:lastRow="0" w:firstColumn="0" w:lastColumn="0" w:oddVBand="0" w:evenVBand="0" w:oddHBand="0" w:evenHBand="0" w:firstRowFirstColumn="0" w:firstRowLastColumn="0" w:lastRowFirstColumn="0" w:lastRowLastColumn="0"/>
            </w:pPr>
            <w:r>
              <w:t>Undertake Confined Space Rescue</w:t>
            </w:r>
          </w:p>
        </w:tc>
      </w:tr>
    </w:tbl>
    <w:p w14:paraId="6F7CF9FB" w14:textId="77777777" w:rsidR="004E28F9" w:rsidRDefault="004E28F9" w:rsidP="00F420EB">
      <w:pPr>
        <w:rPr>
          <w:i/>
          <w:iCs/>
        </w:rPr>
      </w:pPr>
      <w:r w:rsidRPr="00334C45">
        <w:rPr>
          <w:i/>
          <w:iCs/>
        </w:rPr>
        <w:t>The RTO reserves the right to adjust elective units to meet training package requirements.</w:t>
      </w:r>
    </w:p>
    <w:p w14:paraId="0F3DA5B4" w14:textId="129CEC22" w:rsidR="004E28F9" w:rsidRPr="00951842" w:rsidRDefault="004E28F9">
      <w:pPr>
        <w:rPr>
          <w:i/>
          <w:iCs/>
          <w:sz w:val="16"/>
          <w:szCs w:val="16"/>
        </w:rPr>
      </w:pPr>
      <w:r w:rsidRPr="00483171">
        <w:rPr>
          <w:i/>
          <w:iCs/>
          <w:sz w:val="16"/>
          <w:szCs w:val="16"/>
        </w:rPr>
        <w:t>Please refer to the Enrolment Form, for the terms and conditions of enrolment, which includes Enrolment and Selection; Training Guarantee; Course Fees, Payments and Refunds; Course Fees paid in Advance; Recognition of Prior Learning (RPL) or Credit Transfer</w:t>
      </w:r>
    </w:p>
    <w:sectPr w:rsidR="004E28F9" w:rsidRPr="00951842" w:rsidSect="00F420EB">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592D" w14:textId="77777777" w:rsidR="00D74C97" w:rsidRDefault="00D74C97">
      <w:pPr>
        <w:spacing w:after="0" w:line="240" w:lineRule="auto"/>
      </w:pPr>
      <w:r>
        <w:separator/>
      </w:r>
    </w:p>
  </w:endnote>
  <w:endnote w:type="continuationSeparator" w:id="0">
    <w:p w14:paraId="3872A51C" w14:textId="77777777" w:rsidR="00D74C97" w:rsidRDefault="00D7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0877" w14:textId="77777777" w:rsidR="00D10110" w:rsidRDefault="00D10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395"/>
      <w:gridCol w:w="3969"/>
      <w:gridCol w:w="1224"/>
    </w:tblGrid>
    <w:tr w:rsidR="004900BB" w14:paraId="279D6422" w14:textId="77777777" w:rsidTr="0017485B">
      <w:tc>
        <w:tcPr>
          <w:tcW w:w="4395" w:type="dxa"/>
          <w:tcBorders>
            <w:top w:val="single" w:sz="12" w:space="0" w:color="auto"/>
          </w:tcBorders>
        </w:tcPr>
        <w:p w14:paraId="25784067" w14:textId="77777777" w:rsidR="004E28F9" w:rsidRPr="0021244D" w:rsidRDefault="004E28F9" w:rsidP="00F420EB">
          <w:pPr>
            <w:rPr>
              <w:rFonts w:ascii="Calibri" w:hAnsi="Calibri" w:cs="Calibri"/>
              <w:sz w:val="16"/>
              <w:szCs w:val="16"/>
            </w:rPr>
          </w:pPr>
        </w:p>
      </w:tc>
      <w:tc>
        <w:tcPr>
          <w:tcW w:w="3969" w:type="dxa"/>
          <w:tcBorders>
            <w:top w:val="single" w:sz="12" w:space="0" w:color="auto"/>
          </w:tcBorders>
        </w:tcPr>
        <w:p w14:paraId="114B88F6" w14:textId="77777777" w:rsidR="004E28F9" w:rsidRDefault="004E28F9" w:rsidP="00F420EB">
          <w:pPr>
            <w:rPr>
              <w:rFonts w:ascii="Calibri" w:hAnsi="Calibri" w:cs="Calibri"/>
              <w:sz w:val="16"/>
              <w:szCs w:val="16"/>
            </w:rPr>
          </w:pPr>
        </w:p>
      </w:tc>
      <w:tc>
        <w:tcPr>
          <w:tcW w:w="1224" w:type="dxa"/>
          <w:tcBorders>
            <w:top w:val="single" w:sz="12" w:space="0" w:color="auto"/>
            <w:left w:val="nil"/>
          </w:tcBorders>
        </w:tcPr>
        <w:p w14:paraId="19D1FB2B" w14:textId="77777777" w:rsidR="004E28F9" w:rsidRPr="0021244D" w:rsidRDefault="004E28F9" w:rsidP="00F420EB">
          <w:pPr>
            <w:rPr>
              <w:rFonts w:ascii="Calibri" w:hAnsi="Calibri" w:cs="Calibri"/>
              <w:sz w:val="16"/>
              <w:szCs w:val="16"/>
            </w:rPr>
          </w:pPr>
        </w:p>
      </w:tc>
    </w:tr>
    <w:tr w:rsidR="004900BB" w14:paraId="31D7546F" w14:textId="77777777" w:rsidTr="0017485B">
      <w:tc>
        <w:tcPr>
          <w:tcW w:w="4395" w:type="dxa"/>
          <w:vMerge w:val="restart"/>
          <w:tcBorders>
            <w:right w:val="single" w:sz="12" w:space="0" w:color="auto"/>
          </w:tcBorders>
          <w:vAlign w:val="bottom"/>
        </w:tcPr>
        <w:p w14:paraId="5C173914" w14:textId="77777777" w:rsidR="004E28F9" w:rsidRDefault="004E28F9" w:rsidP="00F420EB">
          <w:pPr>
            <w:rPr>
              <w:rFonts w:ascii="Calibri" w:hAnsi="Calibri" w:cs="Calibri"/>
              <w:sz w:val="16"/>
              <w:szCs w:val="16"/>
            </w:rPr>
          </w:pPr>
          <w:r w:rsidRPr="00D152AE">
            <w:rPr>
              <w:rFonts w:ascii="Calibri" w:hAnsi="Calibri" w:cs="Calibri"/>
              <w:b/>
              <w:bCs/>
              <w:sz w:val="16"/>
              <w:szCs w:val="16"/>
            </w:rPr>
            <w:t>Document Title:</w:t>
          </w:r>
          <w:r w:rsidRPr="0021244D">
            <w:rPr>
              <w:rFonts w:ascii="Calibri" w:hAnsi="Calibri" w:cs="Calibri"/>
              <w:sz w:val="16"/>
              <w:szCs w:val="16"/>
            </w:rPr>
            <w:t xml:space="preserve"> </w:t>
          </w:r>
          <w:r>
            <w:rPr>
              <w:rFonts w:ascii="Calibri" w:hAnsi="Calibri" w:cs="Calibri"/>
              <w:sz w:val="16"/>
              <w:szCs w:val="16"/>
            </w:rPr>
            <w:t xml:space="preserve"> </w:t>
          </w:r>
          <w:r>
            <w:rPr>
              <w:rFonts w:ascii="Calibri" w:hAnsi="Calibri" w:cs="Calibri"/>
              <w:sz w:val="16"/>
              <w:szCs w:val="16"/>
            </w:rPr>
            <w:fldChar w:fldCharType="begin"/>
          </w:r>
          <w:r>
            <w:rPr>
              <w:rFonts w:ascii="Calibri" w:hAnsi="Calibri" w:cs="Calibri"/>
              <w:sz w:val="16"/>
              <w:szCs w:val="16"/>
            </w:rPr>
            <w:instrText xml:space="preserve"> FILENAME   \* MERGEFORMAT </w:instrText>
          </w:r>
          <w:r>
            <w:rPr>
              <w:rFonts w:ascii="Calibri" w:hAnsi="Calibri" w:cs="Calibri"/>
              <w:sz w:val="16"/>
              <w:szCs w:val="16"/>
            </w:rPr>
            <w:fldChar w:fldCharType="separate"/>
          </w:r>
          <w:r>
            <w:rPr>
              <w:rFonts w:ascii="Calibri" w:hAnsi="Calibri" w:cs="Calibri"/>
              <w:noProof/>
              <w:sz w:val="16"/>
              <w:szCs w:val="16"/>
            </w:rPr>
            <w:t>7106.docx</w:t>
          </w:r>
          <w:r>
            <w:rPr>
              <w:rFonts w:ascii="Calibri" w:hAnsi="Calibri" w:cs="Calibri"/>
              <w:sz w:val="16"/>
              <w:szCs w:val="16"/>
            </w:rPr>
            <w:fldChar w:fldCharType="end"/>
          </w:r>
        </w:p>
        <w:p w14:paraId="01F58E1C" w14:textId="19080500" w:rsidR="004E28F9" w:rsidRPr="0021244D" w:rsidRDefault="004E28F9" w:rsidP="00F420EB">
          <w:pPr>
            <w:rPr>
              <w:rFonts w:ascii="Calibri" w:hAnsi="Calibri" w:cs="Calibri"/>
              <w:sz w:val="16"/>
              <w:szCs w:val="16"/>
            </w:rPr>
          </w:pPr>
          <w:r w:rsidRPr="00D152AE">
            <w:rPr>
              <w:rFonts w:ascii="Calibri" w:hAnsi="Calibri" w:cs="Calibri"/>
              <w:b/>
              <w:bCs/>
              <w:sz w:val="16"/>
              <w:szCs w:val="16"/>
            </w:rPr>
            <w:t>Version:</w:t>
          </w:r>
          <w:r>
            <w:rPr>
              <w:rFonts w:ascii="Calibri" w:hAnsi="Calibri" w:cs="Calibri"/>
              <w:sz w:val="16"/>
              <w:szCs w:val="16"/>
            </w:rPr>
            <w:t xml:space="preserve"> 1.01 | </w:t>
          </w:r>
          <w:r w:rsidRPr="00D152AE">
            <w:rPr>
              <w:rFonts w:ascii="Calibri" w:hAnsi="Calibri" w:cs="Calibri"/>
              <w:b/>
              <w:bCs/>
              <w:sz w:val="16"/>
              <w:szCs w:val="16"/>
            </w:rPr>
            <w:t>Last Updated:</w:t>
          </w:r>
          <w:r>
            <w:rPr>
              <w:rFonts w:ascii="Calibri" w:hAnsi="Calibri" w:cs="Calibri"/>
              <w:sz w:val="16"/>
              <w:szCs w:val="16"/>
            </w:rPr>
            <w:t xml:space="preserve"> </w:t>
          </w:r>
          <w:r w:rsidR="0017485B">
            <w:rPr>
              <w:rFonts w:ascii="Calibri" w:hAnsi="Calibri" w:cs="Calibri"/>
              <w:sz w:val="16"/>
              <w:szCs w:val="16"/>
            </w:rPr>
            <w:t>APRIL 2026</w:t>
          </w:r>
          <w:r>
            <w:rPr>
              <w:rFonts w:ascii="Calibri" w:hAnsi="Calibri" w:cs="Calibri"/>
              <w:sz w:val="16"/>
              <w:szCs w:val="16"/>
            </w:rPr>
            <w:br/>
          </w:r>
          <w:r>
            <w:rPr>
              <w:rFonts w:ascii="Calibri" w:hAnsi="Calibri" w:cs="Calibri"/>
              <w:b/>
              <w:bCs/>
              <w:sz w:val="16"/>
              <w:szCs w:val="16"/>
            </w:rPr>
            <w:t>Accountable Role</w:t>
          </w:r>
          <w:r w:rsidRPr="00D152AE">
            <w:rPr>
              <w:rFonts w:ascii="Calibri" w:hAnsi="Calibri" w:cs="Calibri"/>
              <w:b/>
              <w:bCs/>
              <w:sz w:val="16"/>
              <w:szCs w:val="16"/>
            </w:rPr>
            <w:t>:</w:t>
          </w:r>
          <w:r>
            <w:rPr>
              <w:rFonts w:ascii="Calibri" w:hAnsi="Calibri" w:cs="Calibri"/>
              <w:sz w:val="16"/>
              <w:szCs w:val="16"/>
            </w:rPr>
            <w:t xml:space="preserve"> </w:t>
          </w:r>
          <w:r w:rsidR="009776D0">
            <w:rPr>
              <w:rFonts w:ascii="Calibri" w:hAnsi="Calibri" w:cs="Calibri"/>
              <w:sz w:val="16"/>
              <w:szCs w:val="16"/>
            </w:rPr>
            <w:t>Operations Manager</w:t>
          </w:r>
        </w:p>
        <w:p w14:paraId="4459737B" w14:textId="77777777" w:rsidR="004E28F9" w:rsidRPr="0021244D" w:rsidRDefault="004E28F9" w:rsidP="00F420EB">
          <w:pPr>
            <w:rPr>
              <w:rFonts w:ascii="Calibri" w:hAnsi="Calibri" w:cs="Calibri"/>
              <w:sz w:val="16"/>
              <w:szCs w:val="16"/>
            </w:rPr>
          </w:pPr>
          <w:r>
            <w:rPr>
              <w:rFonts w:ascii="Calibri" w:hAnsi="Calibri" w:cs="Calibri"/>
              <w:sz w:val="16"/>
              <w:szCs w:val="16"/>
            </w:rPr>
            <w:t>© 2025 Newcastle Rescue and Consultancy Pty Ltd. 41033</w:t>
          </w:r>
        </w:p>
      </w:tc>
      <w:tc>
        <w:tcPr>
          <w:tcW w:w="3969" w:type="dxa"/>
          <w:vMerge w:val="restart"/>
          <w:tcBorders>
            <w:left w:val="single" w:sz="12" w:space="0" w:color="auto"/>
            <w:right w:val="single" w:sz="12" w:space="0" w:color="auto"/>
          </w:tcBorders>
        </w:tcPr>
        <w:p w14:paraId="36B00F14" w14:textId="77777777" w:rsidR="004E28F9" w:rsidRDefault="004E28F9" w:rsidP="00F420EB">
          <w:pPr>
            <w:rPr>
              <w:rFonts w:ascii="Calibri" w:hAnsi="Calibri" w:cs="Calibri"/>
              <w:sz w:val="16"/>
              <w:szCs w:val="16"/>
            </w:rPr>
          </w:pPr>
          <w:r w:rsidRPr="00D152AE">
            <w:rPr>
              <w:rFonts w:ascii="Calibri" w:hAnsi="Calibri" w:cs="Calibri"/>
              <w:b/>
              <w:bCs/>
              <w:sz w:val="16"/>
              <w:szCs w:val="16"/>
            </w:rPr>
            <w:t>Outcome Standards for RTOs (202</w:t>
          </w:r>
          <w:r>
            <w:rPr>
              <w:rFonts w:ascii="Calibri" w:hAnsi="Calibri" w:cs="Calibri"/>
              <w:b/>
              <w:bCs/>
              <w:sz w:val="16"/>
              <w:szCs w:val="16"/>
            </w:rPr>
            <w:t>5</w:t>
          </w:r>
          <w:r w:rsidRPr="00D152AE">
            <w:rPr>
              <w:rFonts w:ascii="Calibri" w:hAnsi="Calibri" w:cs="Calibri"/>
              <w:b/>
              <w:bCs/>
              <w:sz w:val="16"/>
              <w:szCs w:val="16"/>
            </w:rPr>
            <w:t>)</w:t>
          </w:r>
          <w:r w:rsidRPr="00D152AE">
            <w:rPr>
              <w:rFonts w:ascii="Calibri" w:hAnsi="Calibri" w:cs="Calibri"/>
              <w:sz w:val="16"/>
              <w:szCs w:val="16"/>
            </w:rPr>
            <w:t xml:space="preserve">: </w:t>
          </w:r>
          <w:r w:rsidRPr="00D152AE">
            <w:rPr>
              <w:rFonts w:ascii="Segoe UI Symbol" w:hAnsi="Segoe UI Symbol" w:cs="Segoe UI Symbol"/>
              <w:color w:val="00B050"/>
              <w:sz w:val="16"/>
              <w:szCs w:val="16"/>
            </w:rPr>
            <w:t>✔</w:t>
          </w:r>
          <w:r w:rsidRPr="00D152AE">
            <w:rPr>
              <w:rFonts w:ascii="Calibri" w:hAnsi="Calibri" w:cs="Calibri"/>
              <w:sz w:val="16"/>
              <w:szCs w:val="16"/>
            </w:rPr>
            <w:t xml:space="preserve"> (Standard </w:t>
          </w:r>
          <w:r w:rsidRPr="008C194E">
            <w:rPr>
              <w:rFonts w:ascii="Calibri" w:hAnsi="Calibri" w:cs="Calibri"/>
              <w:sz w:val="16"/>
              <w:szCs w:val="16"/>
            </w:rPr>
            <w:t>2.1, 2.2,</w:t>
          </w:r>
          <w:r>
            <w:rPr>
              <w:rFonts w:ascii="Calibri" w:hAnsi="Calibri" w:cs="Calibri"/>
              <w:sz w:val="16"/>
              <w:szCs w:val="16"/>
            </w:rPr>
            <w:t>2.3,</w:t>
          </w:r>
          <w:r w:rsidRPr="008C194E">
            <w:rPr>
              <w:rFonts w:ascii="Calibri" w:hAnsi="Calibri" w:cs="Calibri"/>
              <w:sz w:val="16"/>
              <w:szCs w:val="16"/>
            </w:rPr>
            <w:t xml:space="preserve"> 2.4</w:t>
          </w:r>
          <w:r>
            <w:rPr>
              <w:rFonts w:ascii="Calibri" w:hAnsi="Calibri" w:cs="Calibri"/>
              <w:sz w:val="16"/>
              <w:szCs w:val="16"/>
            </w:rPr>
            <w:t>,2.5,2.6, 4.4</w:t>
          </w:r>
          <w:r w:rsidRPr="008C194E">
            <w:rPr>
              <w:rFonts w:ascii="Calibri" w:hAnsi="Calibri" w:cs="Calibri"/>
              <w:sz w:val="16"/>
              <w:szCs w:val="16"/>
            </w:rPr>
            <w:t>)</w:t>
          </w:r>
        </w:p>
        <w:p w14:paraId="1B3F3122" w14:textId="77777777" w:rsidR="004E28F9" w:rsidRPr="0021244D" w:rsidRDefault="004E28F9" w:rsidP="00F420EB">
          <w:pPr>
            <w:rPr>
              <w:rFonts w:ascii="Calibri" w:hAnsi="Calibri" w:cs="Calibri"/>
              <w:sz w:val="16"/>
              <w:szCs w:val="16"/>
            </w:rPr>
          </w:pPr>
          <w:r w:rsidRPr="00D152AE">
            <w:rPr>
              <w:rFonts w:ascii="Calibri" w:hAnsi="Calibri" w:cs="Calibri"/>
              <w:b/>
              <w:bCs/>
              <w:sz w:val="16"/>
              <w:szCs w:val="16"/>
            </w:rPr>
            <w:t>Compliance Requirements (202</w:t>
          </w:r>
          <w:r>
            <w:rPr>
              <w:rFonts w:ascii="Calibri" w:hAnsi="Calibri" w:cs="Calibri"/>
              <w:b/>
              <w:bCs/>
              <w:sz w:val="16"/>
              <w:szCs w:val="16"/>
            </w:rPr>
            <w:t>5</w:t>
          </w:r>
          <w:r w:rsidRPr="00D152AE">
            <w:rPr>
              <w:rFonts w:ascii="Calibri" w:hAnsi="Calibri" w:cs="Calibri"/>
              <w:b/>
              <w:bCs/>
              <w:sz w:val="16"/>
              <w:szCs w:val="16"/>
            </w:rPr>
            <w:t>)</w:t>
          </w:r>
          <w:r w:rsidRPr="00D152AE">
            <w:rPr>
              <w:rFonts w:ascii="Calibri" w:hAnsi="Calibri" w:cs="Calibri"/>
              <w:sz w:val="16"/>
              <w:szCs w:val="16"/>
            </w:rPr>
            <w:t xml:space="preserve">: </w:t>
          </w:r>
          <w:r w:rsidRPr="00B61005">
            <w:rPr>
              <w:rFonts w:ascii="Segoe UI Symbol" w:hAnsi="Segoe UI Symbol" w:cs="Segoe UI Symbol"/>
              <w:color w:val="00B050"/>
              <w:sz w:val="16"/>
              <w:szCs w:val="16"/>
            </w:rPr>
            <w:t>✔</w:t>
          </w:r>
          <w:r w:rsidRPr="00D152AE">
            <w:rPr>
              <w:rFonts w:ascii="Calibri" w:hAnsi="Calibri" w:cs="Calibri"/>
              <w:sz w:val="16"/>
              <w:szCs w:val="16"/>
            </w:rPr>
            <w:t xml:space="preserve"> (</w:t>
          </w:r>
          <w:r>
            <w:rPr>
              <w:rFonts w:ascii="Calibri" w:hAnsi="Calibri" w:cs="Calibri"/>
              <w:sz w:val="16"/>
              <w:szCs w:val="16"/>
            </w:rPr>
            <w:t xml:space="preserve">Division 1 – Clause </w:t>
          </w:r>
          <w:r w:rsidRPr="008C194E">
            <w:rPr>
              <w:rFonts w:ascii="Calibri" w:hAnsi="Calibri" w:cs="Calibri"/>
              <w:sz w:val="16"/>
              <w:szCs w:val="16"/>
            </w:rPr>
            <w:t>7, 8</w:t>
          </w:r>
          <w:r>
            <w:rPr>
              <w:rFonts w:ascii="Calibri" w:hAnsi="Calibri" w:cs="Calibri"/>
              <w:sz w:val="16"/>
              <w:szCs w:val="16"/>
            </w:rPr>
            <w:t xml:space="preserve"> &amp; Division 2 – Clause 20</w:t>
          </w:r>
          <w:r w:rsidRPr="008C194E">
            <w:rPr>
              <w:rFonts w:ascii="Calibri" w:hAnsi="Calibri" w:cs="Calibri"/>
              <w:sz w:val="16"/>
              <w:szCs w:val="16"/>
            </w:rPr>
            <w:t>)</w:t>
          </w:r>
        </w:p>
      </w:tc>
      <w:tc>
        <w:tcPr>
          <w:tcW w:w="1224" w:type="dxa"/>
          <w:tcBorders>
            <w:left w:val="single" w:sz="12" w:space="0" w:color="auto"/>
          </w:tcBorders>
          <w:vAlign w:val="bottom"/>
        </w:tcPr>
        <w:p w14:paraId="624CA809" w14:textId="77777777" w:rsidR="004E28F9" w:rsidRPr="0021244D" w:rsidRDefault="004E28F9" w:rsidP="00F420EB">
          <w:pPr>
            <w:jc w:val="right"/>
            <w:rPr>
              <w:rFonts w:ascii="Calibri" w:hAnsi="Calibri" w:cs="Calibri"/>
              <w:sz w:val="16"/>
              <w:szCs w:val="16"/>
            </w:rPr>
          </w:pPr>
        </w:p>
      </w:tc>
    </w:tr>
    <w:tr w:rsidR="004900BB" w14:paraId="3BB02F47" w14:textId="77777777" w:rsidTr="0017485B">
      <w:tc>
        <w:tcPr>
          <w:tcW w:w="4395" w:type="dxa"/>
          <w:vMerge/>
          <w:tcBorders>
            <w:right w:val="single" w:sz="12" w:space="0" w:color="auto"/>
          </w:tcBorders>
        </w:tcPr>
        <w:p w14:paraId="2CCF0722" w14:textId="77777777" w:rsidR="004E28F9" w:rsidRPr="0021244D" w:rsidRDefault="004E28F9" w:rsidP="00F420EB">
          <w:pPr>
            <w:rPr>
              <w:rFonts w:ascii="Calibri" w:hAnsi="Calibri" w:cs="Calibri"/>
              <w:sz w:val="16"/>
              <w:szCs w:val="16"/>
            </w:rPr>
          </w:pPr>
        </w:p>
      </w:tc>
      <w:tc>
        <w:tcPr>
          <w:tcW w:w="3969" w:type="dxa"/>
          <w:vMerge/>
          <w:tcBorders>
            <w:left w:val="single" w:sz="12" w:space="0" w:color="auto"/>
            <w:right w:val="single" w:sz="12" w:space="0" w:color="auto"/>
          </w:tcBorders>
        </w:tcPr>
        <w:p w14:paraId="1D5170E8" w14:textId="77777777" w:rsidR="004E28F9" w:rsidRPr="0021244D" w:rsidRDefault="004E28F9" w:rsidP="00F420EB">
          <w:pPr>
            <w:rPr>
              <w:rFonts w:ascii="Calibri" w:hAnsi="Calibri" w:cs="Calibri"/>
              <w:sz w:val="16"/>
              <w:szCs w:val="16"/>
            </w:rPr>
          </w:pPr>
        </w:p>
      </w:tc>
      <w:tc>
        <w:tcPr>
          <w:tcW w:w="1224" w:type="dxa"/>
          <w:tcBorders>
            <w:left w:val="single" w:sz="12" w:space="0" w:color="auto"/>
          </w:tcBorders>
          <w:vAlign w:val="bottom"/>
        </w:tcPr>
        <w:p w14:paraId="586527AE" w14:textId="77777777" w:rsidR="004E28F9" w:rsidRPr="0021244D" w:rsidRDefault="004E28F9" w:rsidP="00F420EB">
          <w:pPr>
            <w:jc w:val="right"/>
            <w:rPr>
              <w:rFonts w:ascii="Calibri" w:hAnsi="Calibri" w:cs="Calibri"/>
              <w:sz w:val="16"/>
              <w:szCs w:val="16"/>
            </w:rPr>
          </w:pPr>
          <w:r>
            <w:rPr>
              <w:rFonts w:ascii="Calibri" w:hAnsi="Calibri" w:cs="Calibri"/>
              <w:sz w:val="16"/>
              <w:szCs w:val="16"/>
            </w:rPr>
            <w:t xml:space="preserve">Page </w:t>
          </w:r>
          <w:r>
            <w:rPr>
              <w:rFonts w:ascii="Calibri" w:hAnsi="Calibri" w:cs="Calibri"/>
              <w:sz w:val="16"/>
              <w:szCs w:val="16"/>
            </w:rPr>
            <w:fldChar w:fldCharType="begin"/>
          </w:r>
          <w:r>
            <w:rPr>
              <w:rFonts w:ascii="Calibri" w:hAnsi="Calibri" w:cs="Calibri"/>
              <w:sz w:val="16"/>
              <w:szCs w:val="16"/>
            </w:rPr>
            <w:instrText xml:space="preserve"> PAGE  \* Arabic  \* MERGEFORMAT </w:instrText>
          </w:r>
          <w:r>
            <w:rPr>
              <w:rFonts w:ascii="Calibri" w:hAnsi="Calibri" w:cs="Calibri"/>
              <w:sz w:val="16"/>
              <w:szCs w:val="16"/>
            </w:rPr>
            <w:fldChar w:fldCharType="separate"/>
          </w:r>
          <w:r>
            <w:rPr>
              <w:rFonts w:ascii="Calibri" w:hAnsi="Calibri" w:cs="Calibri"/>
              <w:noProof/>
              <w:sz w:val="16"/>
              <w:szCs w:val="16"/>
            </w:rPr>
            <w:t>4</w:t>
          </w:r>
          <w:r>
            <w:rPr>
              <w:rFonts w:ascii="Calibri" w:hAnsi="Calibri" w:cs="Calibri"/>
              <w:sz w:val="16"/>
              <w:szCs w:val="16"/>
            </w:rPr>
            <w:fldChar w:fldCharType="end"/>
          </w:r>
          <w:r>
            <w:rPr>
              <w:rFonts w:ascii="Calibri" w:hAnsi="Calibri" w:cs="Calibri"/>
              <w:sz w:val="16"/>
              <w:szCs w:val="16"/>
            </w:rPr>
            <w:t xml:space="preserve"> of </w:t>
          </w:r>
          <w:r>
            <w:rPr>
              <w:rFonts w:ascii="Calibri" w:hAnsi="Calibri" w:cs="Calibri"/>
              <w:sz w:val="16"/>
              <w:szCs w:val="16"/>
            </w:rPr>
            <w:fldChar w:fldCharType="begin"/>
          </w:r>
          <w:r>
            <w:rPr>
              <w:rFonts w:ascii="Calibri" w:hAnsi="Calibri" w:cs="Calibri"/>
              <w:sz w:val="16"/>
              <w:szCs w:val="16"/>
            </w:rPr>
            <w:instrText xml:space="preserve"> NUMPAGES   \* MERGEFORMAT </w:instrText>
          </w:r>
          <w:r>
            <w:rPr>
              <w:rFonts w:ascii="Calibri" w:hAnsi="Calibri" w:cs="Calibri"/>
              <w:sz w:val="16"/>
              <w:szCs w:val="16"/>
            </w:rPr>
            <w:fldChar w:fldCharType="separate"/>
          </w:r>
          <w:r>
            <w:rPr>
              <w:rFonts w:ascii="Calibri" w:hAnsi="Calibri" w:cs="Calibri"/>
              <w:noProof/>
              <w:sz w:val="16"/>
              <w:szCs w:val="16"/>
            </w:rPr>
            <w:t>4</w:t>
          </w:r>
          <w:r>
            <w:rPr>
              <w:rFonts w:ascii="Calibri" w:hAnsi="Calibri" w:cs="Calibri"/>
              <w:sz w:val="16"/>
              <w:szCs w:val="16"/>
            </w:rPr>
            <w:fldChar w:fldCharType="end"/>
          </w:r>
        </w:p>
      </w:tc>
    </w:tr>
  </w:tbl>
  <w:p w14:paraId="7112944D" w14:textId="77777777" w:rsidR="004E28F9" w:rsidRPr="009E2FF5" w:rsidRDefault="004E28F9">
    <w:pPr>
      <w:pStyle w:val="Footer"/>
      <w:rPr>
        <w:rFonts w:ascii="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814"/>
      <w:gridCol w:w="4814"/>
    </w:tblGrid>
    <w:tr w:rsidR="004900BB" w14:paraId="217AEF84" w14:textId="77777777" w:rsidTr="00F420EB">
      <w:tc>
        <w:tcPr>
          <w:tcW w:w="4814" w:type="dxa"/>
          <w:vAlign w:val="center"/>
        </w:tcPr>
        <w:p w14:paraId="310013CD" w14:textId="77777777" w:rsidR="004E28F9" w:rsidRPr="00D37B93" w:rsidRDefault="00000000" w:rsidP="00F420EB">
          <w:pPr>
            <w:pStyle w:val="Footer"/>
            <w:rPr>
              <w:sz w:val="96"/>
              <w:szCs w:val="96"/>
            </w:rPr>
          </w:pPr>
          <w:r>
            <w:rPr>
              <w:sz w:val="96"/>
              <w:szCs w:val="96"/>
            </w:rPr>
            <w:pict w14:anchorId="05D7F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42.5pt">
                <v:imagedata r:id="rId1" o:title=""/>
              </v:shape>
            </w:pict>
          </w:r>
        </w:p>
      </w:tc>
      <w:tc>
        <w:tcPr>
          <w:tcW w:w="4814" w:type="dxa"/>
        </w:tcPr>
        <w:p w14:paraId="6B046707" w14:textId="77777777" w:rsidR="004E28F9" w:rsidRDefault="004E28F9" w:rsidP="00F420EB">
          <w:pPr>
            <w:spacing w:after="240" w:line="288" w:lineRule="auto"/>
            <w:ind w:left="101" w:right="101"/>
            <w:jc w:val="right"/>
            <w:rPr>
              <w:sz w:val="18"/>
              <w:szCs w:val="18"/>
            </w:rPr>
          </w:pPr>
        </w:p>
        <w:p w14:paraId="22F1634B" w14:textId="5AEB4244" w:rsidR="004E28F9" w:rsidRPr="00D37B93" w:rsidRDefault="004E28F9" w:rsidP="00F420EB">
          <w:pPr>
            <w:spacing w:after="240" w:line="288" w:lineRule="auto"/>
            <w:ind w:left="101" w:right="101"/>
            <w:jc w:val="right"/>
            <w:rPr>
              <w:sz w:val="18"/>
              <w:szCs w:val="18"/>
            </w:rPr>
          </w:pPr>
          <w:r w:rsidRPr="002B7757">
            <w:rPr>
              <w:sz w:val="18"/>
              <w:szCs w:val="18"/>
            </w:rPr>
            <w:t>Newcastle Rescue and Consultancy Pty Ltd</w:t>
          </w:r>
          <w:r w:rsidRPr="002B7757">
            <w:rPr>
              <w:sz w:val="18"/>
              <w:szCs w:val="18"/>
            </w:rPr>
            <w:br/>
          </w:r>
          <w:r w:rsidRPr="002B7757">
            <w:rPr>
              <w:b/>
              <w:bCs/>
              <w:sz w:val="18"/>
              <w:szCs w:val="18"/>
            </w:rPr>
            <w:t>RTO ID:</w:t>
          </w:r>
          <w:r w:rsidRPr="002B7757">
            <w:rPr>
              <w:sz w:val="18"/>
              <w:szCs w:val="18"/>
            </w:rPr>
            <w:t xml:space="preserve"> 41033</w:t>
          </w:r>
          <w:r w:rsidRPr="002B7757">
            <w:rPr>
              <w:sz w:val="18"/>
              <w:szCs w:val="18"/>
            </w:rPr>
            <w:br/>
          </w:r>
          <w:r w:rsidRPr="002B7757">
            <w:rPr>
              <w:b/>
              <w:bCs/>
              <w:sz w:val="18"/>
              <w:szCs w:val="18"/>
            </w:rPr>
            <w:t>Phone:</w:t>
          </w:r>
          <w:r w:rsidRPr="002B7757">
            <w:rPr>
              <w:sz w:val="18"/>
              <w:szCs w:val="18"/>
            </w:rPr>
            <w:t xml:space="preserve"> </w:t>
          </w:r>
          <w:r w:rsidR="00EA7F46">
            <w:rPr>
              <w:sz w:val="18"/>
              <w:szCs w:val="18"/>
            </w:rPr>
            <w:t>1300 356 686</w:t>
          </w:r>
          <w:r w:rsidR="00EA7F46" w:rsidRPr="002B7757">
            <w:rPr>
              <w:sz w:val="18"/>
              <w:szCs w:val="18"/>
            </w:rPr>
            <w:t xml:space="preserve"> </w:t>
          </w:r>
          <w:r w:rsidRPr="002B7757">
            <w:rPr>
              <w:sz w:val="18"/>
              <w:szCs w:val="18"/>
            </w:rPr>
            <w:br/>
          </w:r>
          <w:r w:rsidRPr="002B7757">
            <w:rPr>
              <w:b/>
              <w:bCs/>
              <w:sz w:val="18"/>
              <w:szCs w:val="18"/>
            </w:rPr>
            <w:t>Email:</w:t>
          </w:r>
          <w:r w:rsidRPr="002B7757">
            <w:rPr>
              <w:sz w:val="18"/>
              <w:szCs w:val="18"/>
            </w:rPr>
            <w:t xml:space="preserve"> </w:t>
          </w:r>
          <w:r w:rsidR="00EA7F46">
            <w:rPr>
              <w:sz w:val="18"/>
              <w:szCs w:val="18"/>
            </w:rPr>
            <w:t>enquiries</w:t>
          </w:r>
          <w:r w:rsidRPr="002B7757">
            <w:rPr>
              <w:sz w:val="18"/>
              <w:szCs w:val="18"/>
            </w:rPr>
            <w:t>@newcastlerescue.com.au</w:t>
          </w:r>
          <w:r w:rsidRPr="002B7757">
            <w:rPr>
              <w:sz w:val="18"/>
              <w:szCs w:val="18"/>
            </w:rPr>
            <w:br/>
          </w:r>
          <w:r w:rsidRPr="002B7757">
            <w:rPr>
              <w:b/>
              <w:bCs/>
              <w:sz w:val="18"/>
              <w:szCs w:val="18"/>
            </w:rPr>
            <w:t>Website:</w:t>
          </w:r>
          <w:r w:rsidRPr="002B7757">
            <w:rPr>
              <w:sz w:val="18"/>
              <w:szCs w:val="18"/>
            </w:rPr>
            <w:t xml:space="preserve"> www.newcastlerescue.com.au</w:t>
          </w:r>
          <w:r w:rsidRPr="002B7757">
            <w:rPr>
              <w:sz w:val="18"/>
              <w:szCs w:val="18"/>
            </w:rPr>
            <w:br/>
          </w:r>
          <w:r w:rsidRPr="002B7757">
            <w:rPr>
              <w:b/>
              <w:bCs/>
              <w:sz w:val="18"/>
              <w:szCs w:val="18"/>
            </w:rPr>
            <w:t>Address:</w:t>
          </w:r>
          <w:r w:rsidRPr="002B7757">
            <w:rPr>
              <w:sz w:val="18"/>
              <w:szCs w:val="18"/>
            </w:rPr>
            <w:t xml:space="preserve"> Unit 1, 6 </w:t>
          </w:r>
          <w:proofErr w:type="spellStart"/>
          <w:r w:rsidRPr="002B7757">
            <w:rPr>
              <w:sz w:val="18"/>
              <w:szCs w:val="18"/>
            </w:rPr>
            <w:t>Pippita</w:t>
          </w:r>
          <w:proofErr w:type="spellEnd"/>
          <w:r w:rsidRPr="002B7757">
            <w:rPr>
              <w:sz w:val="18"/>
              <w:szCs w:val="18"/>
            </w:rPr>
            <w:t xml:space="preserve"> Close, </w:t>
          </w:r>
          <w:r>
            <w:rPr>
              <w:sz w:val="18"/>
              <w:szCs w:val="18"/>
            </w:rPr>
            <w:br/>
          </w:r>
          <w:r w:rsidRPr="002B7757">
            <w:rPr>
              <w:sz w:val="18"/>
              <w:szCs w:val="18"/>
            </w:rPr>
            <w:t xml:space="preserve">Beresfield, NSW </w:t>
          </w:r>
          <w:r w:rsidR="00EA7F46">
            <w:rPr>
              <w:sz w:val="18"/>
              <w:szCs w:val="18"/>
            </w:rPr>
            <w:t>2322</w:t>
          </w:r>
        </w:p>
      </w:tc>
    </w:tr>
  </w:tbl>
  <w:p w14:paraId="0443686F" w14:textId="77777777" w:rsidR="004E28F9" w:rsidRDefault="004E2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DE66" w14:textId="77777777" w:rsidR="00D74C97" w:rsidRDefault="00D74C97">
      <w:pPr>
        <w:spacing w:after="0" w:line="240" w:lineRule="auto"/>
      </w:pPr>
      <w:r>
        <w:separator/>
      </w:r>
    </w:p>
  </w:footnote>
  <w:footnote w:type="continuationSeparator" w:id="0">
    <w:p w14:paraId="44021CA8" w14:textId="77777777" w:rsidR="00D74C97" w:rsidRDefault="00D74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EF9C" w14:textId="77777777" w:rsidR="00D10110" w:rsidRDefault="00D10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2A62" w14:textId="77777777" w:rsidR="00D10110" w:rsidRDefault="00D10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FACA" w14:textId="32333384" w:rsidR="004E28F9" w:rsidRDefault="00746EBA">
    <w:pPr>
      <w:pStyle w:val="Header"/>
    </w:pPr>
    <w:r>
      <w:rPr>
        <w:noProof/>
        <w:color w:val="FF0000"/>
      </w:rPr>
      <w:drawing>
        <wp:anchor distT="0" distB="0" distL="114300" distR="114300" simplePos="0" relativeHeight="251658240" behindDoc="0" locked="0" layoutInCell="1" allowOverlap="1" wp14:anchorId="0099858D" wp14:editId="313F982B">
          <wp:simplePos x="0" y="0"/>
          <wp:positionH relativeFrom="column">
            <wp:posOffset>-704324</wp:posOffset>
          </wp:positionH>
          <wp:positionV relativeFrom="paragraph">
            <wp:posOffset>-528408</wp:posOffset>
          </wp:positionV>
          <wp:extent cx="7523430" cy="8504817"/>
          <wp:effectExtent l="0" t="0" r="1905" b="0"/>
          <wp:wrapNone/>
          <wp:docPr id="1997280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80533" name="Picture 2"/>
                  <pic:cNvPicPr/>
                </pic:nvPicPr>
                <pic:blipFill>
                  <a:blip r:embed="rId1">
                    <a:alphaModFix amt="55000"/>
                    <a:extLst>
                      <a:ext uri="{28A0092B-C50C-407E-A947-70E740481C1C}">
                        <a14:useLocalDpi xmlns:a14="http://schemas.microsoft.com/office/drawing/2010/main" val="0"/>
                      </a:ext>
                    </a:extLst>
                  </a:blip>
                  <a:stretch>
                    <a:fillRect/>
                  </a:stretch>
                </pic:blipFill>
                <pic:spPr>
                  <a:xfrm>
                    <a:off x="0" y="0"/>
                    <a:ext cx="7523430" cy="8504817"/>
                  </a:xfrm>
                  <a:prstGeom prst="rect">
                    <a:avLst/>
                  </a:prstGeom>
                </pic:spPr>
              </pic:pic>
            </a:graphicData>
          </a:graphic>
          <wp14:sizeRelH relativeFrom="margin">
            <wp14:pctWidth>0</wp14:pctWidth>
          </wp14:sizeRelH>
        </wp:anchor>
      </w:drawing>
    </w:r>
    <w:r w:rsidR="00000000">
      <w:rPr>
        <w:noProof/>
      </w:rPr>
      <w:pict w14:anchorId="45DE6A1C">
        <v:rect id="Rectangle 1" o:spid="_x0000_s3073" alt="Right side background washout box" style="position:absolute;margin-left:157.95pt;margin-top:-50.75pt;width:382.05pt;height:679.7pt;z-index:251659264;visibility:visible;mso-position-horizontal-relative:text;mso-position-vertical-relative:text;mso-width-relative:margin;v-text-anchor:middle" fillcolor="black [3200]" strokecolor="#f2f2f2 [3041]" strokeweight="3pt">
          <v:fill opacity="34078f"/>
          <v:shadow on="t" type="perspective" color="#7f7f7f [1601]" opacity=".5" offset="1pt" offset2="-1p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217A"/>
    <w:multiLevelType w:val="hybridMultilevel"/>
    <w:tmpl w:val="DD606A12"/>
    <w:lvl w:ilvl="0" w:tplc="29867AA8">
      <w:start w:val="1"/>
      <w:numFmt w:val="bullet"/>
      <w:lvlText w:val=""/>
      <w:lvlJc w:val="left"/>
      <w:pPr>
        <w:ind w:left="1080" w:hanging="360"/>
      </w:pPr>
      <w:rPr>
        <w:rFonts w:ascii="Symbol" w:hAnsi="Symbol" w:hint="default"/>
      </w:rPr>
    </w:lvl>
    <w:lvl w:ilvl="1" w:tplc="F816106E" w:tentative="1">
      <w:start w:val="1"/>
      <w:numFmt w:val="bullet"/>
      <w:lvlText w:val="o"/>
      <w:lvlJc w:val="left"/>
      <w:pPr>
        <w:ind w:left="1800" w:hanging="360"/>
      </w:pPr>
      <w:rPr>
        <w:rFonts w:ascii="Courier New" w:hAnsi="Courier New" w:cs="Courier New" w:hint="default"/>
      </w:rPr>
    </w:lvl>
    <w:lvl w:ilvl="2" w:tplc="B5889FD0" w:tentative="1">
      <w:start w:val="1"/>
      <w:numFmt w:val="bullet"/>
      <w:lvlText w:val=""/>
      <w:lvlJc w:val="left"/>
      <w:pPr>
        <w:ind w:left="2520" w:hanging="360"/>
      </w:pPr>
      <w:rPr>
        <w:rFonts w:ascii="Wingdings" w:hAnsi="Wingdings" w:hint="default"/>
      </w:rPr>
    </w:lvl>
    <w:lvl w:ilvl="3" w:tplc="7D023F8A" w:tentative="1">
      <w:start w:val="1"/>
      <w:numFmt w:val="bullet"/>
      <w:lvlText w:val=""/>
      <w:lvlJc w:val="left"/>
      <w:pPr>
        <w:ind w:left="3240" w:hanging="360"/>
      </w:pPr>
      <w:rPr>
        <w:rFonts w:ascii="Symbol" w:hAnsi="Symbol" w:hint="default"/>
      </w:rPr>
    </w:lvl>
    <w:lvl w:ilvl="4" w:tplc="0E2CFF1A" w:tentative="1">
      <w:start w:val="1"/>
      <w:numFmt w:val="bullet"/>
      <w:lvlText w:val="o"/>
      <w:lvlJc w:val="left"/>
      <w:pPr>
        <w:ind w:left="3960" w:hanging="360"/>
      </w:pPr>
      <w:rPr>
        <w:rFonts w:ascii="Courier New" w:hAnsi="Courier New" w:cs="Courier New" w:hint="default"/>
      </w:rPr>
    </w:lvl>
    <w:lvl w:ilvl="5" w:tplc="2F22982C" w:tentative="1">
      <w:start w:val="1"/>
      <w:numFmt w:val="bullet"/>
      <w:lvlText w:val=""/>
      <w:lvlJc w:val="left"/>
      <w:pPr>
        <w:ind w:left="4680" w:hanging="360"/>
      </w:pPr>
      <w:rPr>
        <w:rFonts w:ascii="Wingdings" w:hAnsi="Wingdings" w:hint="default"/>
      </w:rPr>
    </w:lvl>
    <w:lvl w:ilvl="6" w:tplc="6ADC0DFA" w:tentative="1">
      <w:start w:val="1"/>
      <w:numFmt w:val="bullet"/>
      <w:lvlText w:val=""/>
      <w:lvlJc w:val="left"/>
      <w:pPr>
        <w:ind w:left="5400" w:hanging="360"/>
      </w:pPr>
      <w:rPr>
        <w:rFonts w:ascii="Symbol" w:hAnsi="Symbol" w:hint="default"/>
      </w:rPr>
    </w:lvl>
    <w:lvl w:ilvl="7" w:tplc="79ECC984" w:tentative="1">
      <w:start w:val="1"/>
      <w:numFmt w:val="bullet"/>
      <w:lvlText w:val="o"/>
      <w:lvlJc w:val="left"/>
      <w:pPr>
        <w:ind w:left="6120" w:hanging="360"/>
      </w:pPr>
      <w:rPr>
        <w:rFonts w:ascii="Courier New" w:hAnsi="Courier New" w:cs="Courier New" w:hint="default"/>
      </w:rPr>
    </w:lvl>
    <w:lvl w:ilvl="8" w:tplc="88221E52" w:tentative="1">
      <w:start w:val="1"/>
      <w:numFmt w:val="bullet"/>
      <w:lvlText w:val=""/>
      <w:lvlJc w:val="left"/>
      <w:pPr>
        <w:ind w:left="6840" w:hanging="360"/>
      </w:pPr>
      <w:rPr>
        <w:rFonts w:ascii="Wingdings" w:hAnsi="Wingdings" w:hint="default"/>
      </w:rPr>
    </w:lvl>
  </w:abstractNum>
  <w:abstractNum w:abstractNumId="1" w15:restartNumberingAfterBreak="0">
    <w:nsid w:val="105421C3"/>
    <w:multiLevelType w:val="hybridMultilevel"/>
    <w:tmpl w:val="D5E2EB22"/>
    <w:lvl w:ilvl="0" w:tplc="358A5BE4">
      <w:start w:val="1"/>
      <w:numFmt w:val="bullet"/>
      <w:lvlText w:val=""/>
      <w:lvlJc w:val="left"/>
      <w:pPr>
        <w:ind w:left="1080" w:hanging="360"/>
      </w:pPr>
      <w:rPr>
        <w:rFonts w:ascii="Symbol" w:hAnsi="Symbol" w:hint="default"/>
      </w:rPr>
    </w:lvl>
    <w:lvl w:ilvl="1" w:tplc="A7CE3648" w:tentative="1">
      <w:start w:val="1"/>
      <w:numFmt w:val="bullet"/>
      <w:lvlText w:val="o"/>
      <w:lvlJc w:val="left"/>
      <w:pPr>
        <w:ind w:left="1800" w:hanging="360"/>
      </w:pPr>
      <w:rPr>
        <w:rFonts w:ascii="Courier New" w:hAnsi="Courier New" w:cs="Courier New" w:hint="default"/>
      </w:rPr>
    </w:lvl>
    <w:lvl w:ilvl="2" w:tplc="C5282E04" w:tentative="1">
      <w:start w:val="1"/>
      <w:numFmt w:val="bullet"/>
      <w:lvlText w:val=""/>
      <w:lvlJc w:val="left"/>
      <w:pPr>
        <w:ind w:left="2520" w:hanging="360"/>
      </w:pPr>
      <w:rPr>
        <w:rFonts w:ascii="Wingdings" w:hAnsi="Wingdings" w:hint="default"/>
      </w:rPr>
    </w:lvl>
    <w:lvl w:ilvl="3" w:tplc="DE76F1B6" w:tentative="1">
      <w:start w:val="1"/>
      <w:numFmt w:val="bullet"/>
      <w:lvlText w:val=""/>
      <w:lvlJc w:val="left"/>
      <w:pPr>
        <w:ind w:left="3240" w:hanging="360"/>
      </w:pPr>
      <w:rPr>
        <w:rFonts w:ascii="Symbol" w:hAnsi="Symbol" w:hint="default"/>
      </w:rPr>
    </w:lvl>
    <w:lvl w:ilvl="4" w:tplc="972044CA" w:tentative="1">
      <w:start w:val="1"/>
      <w:numFmt w:val="bullet"/>
      <w:lvlText w:val="o"/>
      <w:lvlJc w:val="left"/>
      <w:pPr>
        <w:ind w:left="3960" w:hanging="360"/>
      </w:pPr>
      <w:rPr>
        <w:rFonts w:ascii="Courier New" w:hAnsi="Courier New" w:cs="Courier New" w:hint="default"/>
      </w:rPr>
    </w:lvl>
    <w:lvl w:ilvl="5" w:tplc="45FC256E" w:tentative="1">
      <w:start w:val="1"/>
      <w:numFmt w:val="bullet"/>
      <w:lvlText w:val=""/>
      <w:lvlJc w:val="left"/>
      <w:pPr>
        <w:ind w:left="4680" w:hanging="360"/>
      </w:pPr>
      <w:rPr>
        <w:rFonts w:ascii="Wingdings" w:hAnsi="Wingdings" w:hint="default"/>
      </w:rPr>
    </w:lvl>
    <w:lvl w:ilvl="6" w:tplc="37B0C5BA" w:tentative="1">
      <w:start w:val="1"/>
      <w:numFmt w:val="bullet"/>
      <w:lvlText w:val=""/>
      <w:lvlJc w:val="left"/>
      <w:pPr>
        <w:ind w:left="5400" w:hanging="360"/>
      </w:pPr>
      <w:rPr>
        <w:rFonts w:ascii="Symbol" w:hAnsi="Symbol" w:hint="default"/>
      </w:rPr>
    </w:lvl>
    <w:lvl w:ilvl="7" w:tplc="272ADB24" w:tentative="1">
      <w:start w:val="1"/>
      <w:numFmt w:val="bullet"/>
      <w:lvlText w:val="o"/>
      <w:lvlJc w:val="left"/>
      <w:pPr>
        <w:ind w:left="6120" w:hanging="360"/>
      </w:pPr>
      <w:rPr>
        <w:rFonts w:ascii="Courier New" w:hAnsi="Courier New" w:cs="Courier New" w:hint="default"/>
      </w:rPr>
    </w:lvl>
    <w:lvl w:ilvl="8" w:tplc="AFB2CA1A" w:tentative="1">
      <w:start w:val="1"/>
      <w:numFmt w:val="bullet"/>
      <w:lvlText w:val=""/>
      <w:lvlJc w:val="left"/>
      <w:pPr>
        <w:ind w:left="6840" w:hanging="360"/>
      </w:pPr>
      <w:rPr>
        <w:rFonts w:ascii="Wingdings" w:hAnsi="Wingdings" w:hint="default"/>
      </w:rPr>
    </w:lvl>
  </w:abstractNum>
  <w:abstractNum w:abstractNumId="2" w15:restartNumberingAfterBreak="0">
    <w:nsid w:val="1231148B"/>
    <w:multiLevelType w:val="multilevel"/>
    <w:tmpl w:val="A1FA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D138E"/>
    <w:multiLevelType w:val="hybridMultilevel"/>
    <w:tmpl w:val="DA02083C"/>
    <w:lvl w:ilvl="0" w:tplc="E9E8146A">
      <w:start w:val="1"/>
      <w:numFmt w:val="bullet"/>
      <w:lvlText w:val=""/>
      <w:lvlJc w:val="left"/>
      <w:pPr>
        <w:ind w:left="1080" w:hanging="360"/>
      </w:pPr>
      <w:rPr>
        <w:rFonts w:ascii="Symbol" w:hAnsi="Symbol" w:hint="default"/>
      </w:rPr>
    </w:lvl>
    <w:lvl w:ilvl="1" w:tplc="658C4B96" w:tentative="1">
      <w:start w:val="1"/>
      <w:numFmt w:val="bullet"/>
      <w:lvlText w:val="o"/>
      <w:lvlJc w:val="left"/>
      <w:pPr>
        <w:ind w:left="1800" w:hanging="360"/>
      </w:pPr>
      <w:rPr>
        <w:rFonts w:ascii="Courier New" w:hAnsi="Courier New" w:cs="Courier New" w:hint="default"/>
      </w:rPr>
    </w:lvl>
    <w:lvl w:ilvl="2" w:tplc="4B8000B6" w:tentative="1">
      <w:start w:val="1"/>
      <w:numFmt w:val="bullet"/>
      <w:lvlText w:val=""/>
      <w:lvlJc w:val="left"/>
      <w:pPr>
        <w:ind w:left="2520" w:hanging="360"/>
      </w:pPr>
      <w:rPr>
        <w:rFonts w:ascii="Wingdings" w:hAnsi="Wingdings" w:hint="default"/>
      </w:rPr>
    </w:lvl>
    <w:lvl w:ilvl="3" w:tplc="8872F0EE" w:tentative="1">
      <w:start w:val="1"/>
      <w:numFmt w:val="bullet"/>
      <w:lvlText w:val=""/>
      <w:lvlJc w:val="left"/>
      <w:pPr>
        <w:ind w:left="3240" w:hanging="360"/>
      </w:pPr>
      <w:rPr>
        <w:rFonts w:ascii="Symbol" w:hAnsi="Symbol" w:hint="default"/>
      </w:rPr>
    </w:lvl>
    <w:lvl w:ilvl="4" w:tplc="6102E136" w:tentative="1">
      <w:start w:val="1"/>
      <w:numFmt w:val="bullet"/>
      <w:lvlText w:val="o"/>
      <w:lvlJc w:val="left"/>
      <w:pPr>
        <w:ind w:left="3960" w:hanging="360"/>
      </w:pPr>
      <w:rPr>
        <w:rFonts w:ascii="Courier New" w:hAnsi="Courier New" w:cs="Courier New" w:hint="default"/>
      </w:rPr>
    </w:lvl>
    <w:lvl w:ilvl="5" w:tplc="5A608F7A" w:tentative="1">
      <w:start w:val="1"/>
      <w:numFmt w:val="bullet"/>
      <w:lvlText w:val=""/>
      <w:lvlJc w:val="left"/>
      <w:pPr>
        <w:ind w:left="4680" w:hanging="360"/>
      </w:pPr>
      <w:rPr>
        <w:rFonts w:ascii="Wingdings" w:hAnsi="Wingdings" w:hint="default"/>
      </w:rPr>
    </w:lvl>
    <w:lvl w:ilvl="6" w:tplc="A704BE14" w:tentative="1">
      <w:start w:val="1"/>
      <w:numFmt w:val="bullet"/>
      <w:lvlText w:val=""/>
      <w:lvlJc w:val="left"/>
      <w:pPr>
        <w:ind w:left="5400" w:hanging="360"/>
      </w:pPr>
      <w:rPr>
        <w:rFonts w:ascii="Symbol" w:hAnsi="Symbol" w:hint="default"/>
      </w:rPr>
    </w:lvl>
    <w:lvl w:ilvl="7" w:tplc="A612918A" w:tentative="1">
      <w:start w:val="1"/>
      <w:numFmt w:val="bullet"/>
      <w:lvlText w:val="o"/>
      <w:lvlJc w:val="left"/>
      <w:pPr>
        <w:ind w:left="6120" w:hanging="360"/>
      </w:pPr>
      <w:rPr>
        <w:rFonts w:ascii="Courier New" w:hAnsi="Courier New" w:cs="Courier New" w:hint="default"/>
      </w:rPr>
    </w:lvl>
    <w:lvl w:ilvl="8" w:tplc="F4E0FE72" w:tentative="1">
      <w:start w:val="1"/>
      <w:numFmt w:val="bullet"/>
      <w:lvlText w:val=""/>
      <w:lvlJc w:val="left"/>
      <w:pPr>
        <w:ind w:left="6840" w:hanging="360"/>
      </w:pPr>
      <w:rPr>
        <w:rFonts w:ascii="Wingdings" w:hAnsi="Wingdings" w:hint="default"/>
      </w:rPr>
    </w:lvl>
  </w:abstractNum>
  <w:abstractNum w:abstractNumId="4" w15:restartNumberingAfterBreak="0">
    <w:nsid w:val="230249EF"/>
    <w:multiLevelType w:val="multilevel"/>
    <w:tmpl w:val="2CB4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0486A"/>
    <w:multiLevelType w:val="hybridMultilevel"/>
    <w:tmpl w:val="BF688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393F86"/>
    <w:multiLevelType w:val="multilevel"/>
    <w:tmpl w:val="5A46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41CA3"/>
    <w:multiLevelType w:val="multilevel"/>
    <w:tmpl w:val="C5AE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83B99"/>
    <w:multiLevelType w:val="multilevel"/>
    <w:tmpl w:val="209C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07D0F"/>
    <w:multiLevelType w:val="multilevel"/>
    <w:tmpl w:val="D7D0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71A74"/>
    <w:multiLevelType w:val="multilevel"/>
    <w:tmpl w:val="31AE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A32AF"/>
    <w:multiLevelType w:val="multilevel"/>
    <w:tmpl w:val="259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A0C94"/>
    <w:multiLevelType w:val="multilevel"/>
    <w:tmpl w:val="6C84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5340C"/>
    <w:multiLevelType w:val="hybridMultilevel"/>
    <w:tmpl w:val="93B6495E"/>
    <w:lvl w:ilvl="0" w:tplc="2A44E9BE">
      <w:start w:val="1"/>
      <w:numFmt w:val="bullet"/>
      <w:lvlText w:val=""/>
      <w:lvlJc w:val="left"/>
      <w:pPr>
        <w:ind w:left="720" w:hanging="360"/>
      </w:pPr>
      <w:rPr>
        <w:rFonts w:ascii="Symbol" w:hAnsi="Symbol" w:hint="default"/>
        <w:sz w:val="22"/>
        <w:szCs w:val="24"/>
      </w:rPr>
    </w:lvl>
    <w:lvl w:ilvl="1" w:tplc="BB88DF18" w:tentative="1">
      <w:start w:val="1"/>
      <w:numFmt w:val="bullet"/>
      <w:lvlText w:val="o"/>
      <w:lvlJc w:val="left"/>
      <w:pPr>
        <w:ind w:left="1440" w:hanging="360"/>
      </w:pPr>
      <w:rPr>
        <w:rFonts w:ascii="Courier New" w:hAnsi="Courier New" w:cs="Courier New" w:hint="default"/>
      </w:rPr>
    </w:lvl>
    <w:lvl w:ilvl="2" w:tplc="4A145852" w:tentative="1">
      <w:start w:val="1"/>
      <w:numFmt w:val="bullet"/>
      <w:lvlText w:val=""/>
      <w:lvlJc w:val="left"/>
      <w:pPr>
        <w:ind w:left="2160" w:hanging="360"/>
      </w:pPr>
      <w:rPr>
        <w:rFonts w:ascii="Wingdings" w:hAnsi="Wingdings" w:hint="default"/>
      </w:rPr>
    </w:lvl>
    <w:lvl w:ilvl="3" w:tplc="A0A697E6" w:tentative="1">
      <w:start w:val="1"/>
      <w:numFmt w:val="bullet"/>
      <w:lvlText w:val=""/>
      <w:lvlJc w:val="left"/>
      <w:pPr>
        <w:ind w:left="2880" w:hanging="360"/>
      </w:pPr>
      <w:rPr>
        <w:rFonts w:ascii="Symbol" w:hAnsi="Symbol" w:hint="default"/>
      </w:rPr>
    </w:lvl>
    <w:lvl w:ilvl="4" w:tplc="D772D184" w:tentative="1">
      <w:start w:val="1"/>
      <w:numFmt w:val="bullet"/>
      <w:lvlText w:val="o"/>
      <w:lvlJc w:val="left"/>
      <w:pPr>
        <w:ind w:left="3600" w:hanging="360"/>
      </w:pPr>
      <w:rPr>
        <w:rFonts w:ascii="Courier New" w:hAnsi="Courier New" w:cs="Courier New" w:hint="default"/>
      </w:rPr>
    </w:lvl>
    <w:lvl w:ilvl="5" w:tplc="57D62A82" w:tentative="1">
      <w:start w:val="1"/>
      <w:numFmt w:val="bullet"/>
      <w:lvlText w:val=""/>
      <w:lvlJc w:val="left"/>
      <w:pPr>
        <w:ind w:left="4320" w:hanging="360"/>
      </w:pPr>
      <w:rPr>
        <w:rFonts w:ascii="Wingdings" w:hAnsi="Wingdings" w:hint="default"/>
      </w:rPr>
    </w:lvl>
    <w:lvl w:ilvl="6" w:tplc="2C3EC1DA" w:tentative="1">
      <w:start w:val="1"/>
      <w:numFmt w:val="bullet"/>
      <w:lvlText w:val=""/>
      <w:lvlJc w:val="left"/>
      <w:pPr>
        <w:ind w:left="5040" w:hanging="360"/>
      </w:pPr>
      <w:rPr>
        <w:rFonts w:ascii="Symbol" w:hAnsi="Symbol" w:hint="default"/>
      </w:rPr>
    </w:lvl>
    <w:lvl w:ilvl="7" w:tplc="6BF88A14" w:tentative="1">
      <w:start w:val="1"/>
      <w:numFmt w:val="bullet"/>
      <w:lvlText w:val="o"/>
      <w:lvlJc w:val="left"/>
      <w:pPr>
        <w:ind w:left="5760" w:hanging="360"/>
      </w:pPr>
      <w:rPr>
        <w:rFonts w:ascii="Courier New" w:hAnsi="Courier New" w:cs="Courier New" w:hint="default"/>
      </w:rPr>
    </w:lvl>
    <w:lvl w:ilvl="8" w:tplc="C33A161E" w:tentative="1">
      <w:start w:val="1"/>
      <w:numFmt w:val="bullet"/>
      <w:lvlText w:val=""/>
      <w:lvlJc w:val="left"/>
      <w:pPr>
        <w:ind w:left="6480" w:hanging="360"/>
      </w:pPr>
      <w:rPr>
        <w:rFonts w:ascii="Wingdings" w:hAnsi="Wingdings" w:hint="default"/>
      </w:rPr>
    </w:lvl>
  </w:abstractNum>
  <w:abstractNum w:abstractNumId="14" w15:restartNumberingAfterBreak="0">
    <w:nsid w:val="529B5478"/>
    <w:multiLevelType w:val="hybridMultilevel"/>
    <w:tmpl w:val="6F1869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E6F25EB"/>
    <w:multiLevelType w:val="multilevel"/>
    <w:tmpl w:val="D37E4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204C7"/>
    <w:multiLevelType w:val="hybridMultilevel"/>
    <w:tmpl w:val="F8DCA432"/>
    <w:lvl w:ilvl="0" w:tplc="92D2F8B6">
      <w:start w:val="1"/>
      <w:numFmt w:val="bullet"/>
      <w:lvlText w:val=""/>
      <w:lvlJc w:val="left"/>
      <w:pPr>
        <w:ind w:left="1080" w:hanging="360"/>
      </w:pPr>
      <w:rPr>
        <w:rFonts w:ascii="Symbol" w:hAnsi="Symbol" w:hint="default"/>
      </w:rPr>
    </w:lvl>
    <w:lvl w:ilvl="1" w:tplc="202485A6" w:tentative="1">
      <w:start w:val="1"/>
      <w:numFmt w:val="bullet"/>
      <w:lvlText w:val="o"/>
      <w:lvlJc w:val="left"/>
      <w:pPr>
        <w:ind w:left="1800" w:hanging="360"/>
      </w:pPr>
      <w:rPr>
        <w:rFonts w:ascii="Courier New" w:hAnsi="Courier New" w:cs="Courier New" w:hint="default"/>
      </w:rPr>
    </w:lvl>
    <w:lvl w:ilvl="2" w:tplc="BCB268D4" w:tentative="1">
      <w:start w:val="1"/>
      <w:numFmt w:val="bullet"/>
      <w:lvlText w:val=""/>
      <w:lvlJc w:val="left"/>
      <w:pPr>
        <w:ind w:left="2520" w:hanging="360"/>
      </w:pPr>
      <w:rPr>
        <w:rFonts w:ascii="Wingdings" w:hAnsi="Wingdings" w:hint="default"/>
      </w:rPr>
    </w:lvl>
    <w:lvl w:ilvl="3" w:tplc="E8C436F6" w:tentative="1">
      <w:start w:val="1"/>
      <w:numFmt w:val="bullet"/>
      <w:lvlText w:val=""/>
      <w:lvlJc w:val="left"/>
      <w:pPr>
        <w:ind w:left="3240" w:hanging="360"/>
      </w:pPr>
      <w:rPr>
        <w:rFonts w:ascii="Symbol" w:hAnsi="Symbol" w:hint="default"/>
      </w:rPr>
    </w:lvl>
    <w:lvl w:ilvl="4" w:tplc="E34A47F0" w:tentative="1">
      <w:start w:val="1"/>
      <w:numFmt w:val="bullet"/>
      <w:lvlText w:val="o"/>
      <w:lvlJc w:val="left"/>
      <w:pPr>
        <w:ind w:left="3960" w:hanging="360"/>
      </w:pPr>
      <w:rPr>
        <w:rFonts w:ascii="Courier New" w:hAnsi="Courier New" w:cs="Courier New" w:hint="default"/>
      </w:rPr>
    </w:lvl>
    <w:lvl w:ilvl="5" w:tplc="560EF242" w:tentative="1">
      <w:start w:val="1"/>
      <w:numFmt w:val="bullet"/>
      <w:lvlText w:val=""/>
      <w:lvlJc w:val="left"/>
      <w:pPr>
        <w:ind w:left="4680" w:hanging="360"/>
      </w:pPr>
      <w:rPr>
        <w:rFonts w:ascii="Wingdings" w:hAnsi="Wingdings" w:hint="default"/>
      </w:rPr>
    </w:lvl>
    <w:lvl w:ilvl="6" w:tplc="992A4ABA" w:tentative="1">
      <w:start w:val="1"/>
      <w:numFmt w:val="bullet"/>
      <w:lvlText w:val=""/>
      <w:lvlJc w:val="left"/>
      <w:pPr>
        <w:ind w:left="5400" w:hanging="360"/>
      </w:pPr>
      <w:rPr>
        <w:rFonts w:ascii="Symbol" w:hAnsi="Symbol" w:hint="default"/>
      </w:rPr>
    </w:lvl>
    <w:lvl w:ilvl="7" w:tplc="45A661DE" w:tentative="1">
      <w:start w:val="1"/>
      <w:numFmt w:val="bullet"/>
      <w:lvlText w:val="o"/>
      <w:lvlJc w:val="left"/>
      <w:pPr>
        <w:ind w:left="6120" w:hanging="360"/>
      </w:pPr>
      <w:rPr>
        <w:rFonts w:ascii="Courier New" w:hAnsi="Courier New" w:cs="Courier New" w:hint="default"/>
      </w:rPr>
    </w:lvl>
    <w:lvl w:ilvl="8" w:tplc="05804814" w:tentative="1">
      <w:start w:val="1"/>
      <w:numFmt w:val="bullet"/>
      <w:lvlText w:val=""/>
      <w:lvlJc w:val="left"/>
      <w:pPr>
        <w:ind w:left="6840" w:hanging="360"/>
      </w:pPr>
      <w:rPr>
        <w:rFonts w:ascii="Wingdings" w:hAnsi="Wingdings" w:hint="default"/>
      </w:rPr>
    </w:lvl>
  </w:abstractNum>
  <w:abstractNum w:abstractNumId="17" w15:restartNumberingAfterBreak="0">
    <w:nsid w:val="6F4D313D"/>
    <w:multiLevelType w:val="multilevel"/>
    <w:tmpl w:val="78C4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50B63"/>
    <w:multiLevelType w:val="hybridMultilevel"/>
    <w:tmpl w:val="11A8B682"/>
    <w:lvl w:ilvl="0" w:tplc="804695D6">
      <w:start w:val="1"/>
      <w:numFmt w:val="bullet"/>
      <w:lvlText w:val=""/>
      <w:lvlJc w:val="left"/>
      <w:pPr>
        <w:ind w:left="720" w:hanging="360"/>
      </w:pPr>
      <w:rPr>
        <w:rFonts w:ascii="Symbol" w:hAnsi="Symbol" w:hint="default"/>
      </w:rPr>
    </w:lvl>
    <w:lvl w:ilvl="1" w:tplc="C6286AB8" w:tentative="1">
      <w:start w:val="1"/>
      <w:numFmt w:val="bullet"/>
      <w:lvlText w:val="o"/>
      <w:lvlJc w:val="left"/>
      <w:pPr>
        <w:ind w:left="1440" w:hanging="360"/>
      </w:pPr>
      <w:rPr>
        <w:rFonts w:ascii="Courier New" w:hAnsi="Courier New" w:cs="Courier New" w:hint="default"/>
      </w:rPr>
    </w:lvl>
    <w:lvl w:ilvl="2" w:tplc="6DB63782" w:tentative="1">
      <w:start w:val="1"/>
      <w:numFmt w:val="bullet"/>
      <w:lvlText w:val=""/>
      <w:lvlJc w:val="left"/>
      <w:pPr>
        <w:ind w:left="2160" w:hanging="360"/>
      </w:pPr>
      <w:rPr>
        <w:rFonts w:ascii="Wingdings" w:hAnsi="Wingdings" w:hint="default"/>
      </w:rPr>
    </w:lvl>
    <w:lvl w:ilvl="3" w:tplc="DF22AD9E" w:tentative="1">
      <w:start w:val="1"/>
      <w:numFmt w:val="bullet"/>
      <w:lvlText w:val=""/>
      <w:lvlJc w:val="left"/>
      <w:pPr>
        <w:ind w:left="2880" w:hanging="360"/>
      </w:pPr>
      <w:rPr>
        <w:rFonts w:ascii="Symbol" w:hAnsi="Symbol" w:hint="default"/>
      </w:rPr>
    </w:lvl>
    <w:lvl w:ilvl="4" w:tplc="3A764A66" w:tentative="1">
      <w:start w:val="1"/>
      <w:numFmt w:val="bullet"/>
      <w:lvlText w:val="o"/>
      <w:lvlJc w:val="left"/>
      <w:pPr>
        <w:ind w:left="3600" w:hanging="360"/>
      </w:pPr>
      <w:rPr>
        <w:rFonts w:ascii="Courier New" w:hAnsi="Courier New" w:cs="Courier New" w:hint="default"/>
      </w:rPr>
    </w:lvl>
    <w:lvl w:ilvl="5" w:tplc="888C0806" w:tentative="1">
      <w:start w:val="1"/>
      <w:numFmt w:val="bullet"/>
      <w:lvlText w:val=""/>
      <w:lvlJc w:val="left"/>
      <w:pPr>
        <w:ind w:left="4320" w:hanging="360"/>
      </w:pPr>
      <w:rPr>
        <w:rFonts w:ascii="Wingdings" w:hAnsi="Wingdings" w:hint="default"/>
      </w:rPr>
    </w:lvl>
    <w:lvl w:ilvl="6" w:tplc="22AA346E" w:tentative="1">
      <w:start w:val="1"/>
      <w:numFmt w:val="bullet"/>
      <w:lvlText w:val=""/>
      <w:lvlJc w:val="left"/>
      <w:pPr>
        <w:ind w:left="5040" w:hanging="360"/>
      </w:pPr>
      <w:rPr>
        <w:rFonts w:ascii="Symbol" w:hAnsi="Symbol" w:hint="default"/>
      </w:rPr>
    </w:lvl>
    <w:lvl w:ilvl="7" w:tplc="D05034A0" w:tentative="1">
      <w:start w:val="1"/>
      <w:numFmt w:val="bullet"/>
      <w:lvlText w:val="o"/>
      <w:lvlJc w:val="left"/>
      <w:pPr>
        <w:ind w:left="5760" w:hanging="360"/>
      </w:pPr>
      <w:rPr>
        <w:rFonts w:ascii="Courier New" w:hAnsi="Courier New" w:cs="Courier New" w:hint="default"/>
      </w:rPr>
    </w:lvl>
    <w:lvl w:ilvl="8" w:tplc="2A6E0F8E" w:tentative="1">
      <w:start w:val="1"/>
      <w:numFmt w:val="bullet"/>
      <w:lvlText w:val=""/>
      <w:lvlJc w:val="left"/>
      <w:pPr>
        <w:ind w:left="6480" w:hanging="360"/>
      </w:pPr>
      <w:rPr>
        <w:rFonts w:ascii="Wingdings" w:hAnsi="Wingdings" w:hint="default"/>
      </w:rPr>
    </w:lvl>
  </w:abstractNum>
  <w:abstractNum w:abstractNumId="19" w15:restartNumberingAfterBreak="0">
    <w:nsid w:val="794A4B80"/>
    <w:multiLevelType w:val="hybridMultilevel"/>
    <w:tmpl w:val="74429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841701"/>
    <w:multiLevelType w:val="hybridMultilevel"/>
    <w:tmpl w:val="57EC893A"/>
    <w:lvl w:ilvl="0" w:tplc="6C186C54">
      <w:start w:val="1"/>
      <w:numFmt w:val="bullet"/>
      <w:lvlText w:val=""/>
      <w:lvlJc w:val="left"/>
      <w:pPr>
        <w:ind w:left="1080" w:hanging="360"/>
      </w:pPr>
      <w:rPr>
        <w:rFonts w:ascii="Symbol" w:hAnsi="Symbol" w:hint="default"/>
      </w:rPr>
    </w:lvl>
    <w:lvl w:ilvl="1" w:tplc="43046220" w:tentative="1">
      <w:start w:val="1"/>
      <w:numFmt w:val="bullet"/>
      <w:lvlText w:val="o"/>
      <w:lvlJc w:val="left"/>
      <w:pPr>
        <w:ind w:left="1800" w:hanging="360"/>
      </w:pPr>
      <w:rPr>
        <w:rFonts w:ascii="Courier New" w:hAnsi="Courier New" w:cs="Courier New" w:hint="default"/>
      </w:rPr>
    </w:lvl>
    <w:lvl w:ilvl="2" w:tplc="F8600C38" w:tentative="1">
      <w:start w:val="1"/>
      <w:numFmt w:val="bullet"/>
      <w:lvlText w:val=""/>
      <w:lvlJc w:val="left"/>
      <w:pPr>
        <w:ind w:left="2520" w:hanging="360"/>
      </w:pPr>
      <w:rPr>
        <w:rFonts w:ascii="Wingdings" w:hAnsi="Wingdings" w:hint="default"/>
      </w:rPr>
    </w:lvl>
    <w:lvl w:ilvl="3" w:tplc="1B68E82E" w:tentative="1">
      <w:start w:val="1"/>
      <w:numFmt w:val="bullet"/>
      <w:lvlText w:val=""/>
      <w:lvlJc w:val="left"/>
      <w:pPr>
        <w:ind w:left="3240" w:hanging="360"/>
      </w:pPr>
      <w:rPr>
        <w:rFonts w:ascii="Symbol" w:hAnsi="Symbol" w:hint="default"/>
      </w:rPr>
    </w:lvl>
    <w:lvl w:ilvl="4" w:tplc="BE1CC948" w:tentative="1">
      <w:start w:val="1"/>
      <w:numFmt w:val="bullet"/>
      <w:lvlText w:val="o"/>
      <w:lvlJc w:val="left"/>
      <w:pPr>
        <w:ind w:left="3960" w:hanging="360"/>
      </w:pPr>
      <w:rPr>
        <w:rFonts w:ascii="Courier New" w:hAnsi="Courier New" w:cs="Courier New" w:hint="default"/>
      </w:rPr>
    </w:lvl>
    <w:lvl w:ilvl="5" w:tplc="6BA4CA72" w:tentative="1">
      <w:start w:val="1"/>
      <w:numFmt w:val="bullet"/>
      <w:lvlText w:val=""/>
      <w:lvlJc w:val="left"/>
      <w:pPr>
        <w:ind w:left="4680" w:hanging="360"/>
      </w:pPr>
      <w:rPr>
        <w:rFonts w:ascii="Wingdings" w:hAnsi="Wingdings" w:hint="default"/>
      </w:rPr>
    </w:lvl>
    <w:lvl w:ilvl="6" w:tplc="252AFF5C" w:tentative="1">
      <w:start w:val="1"/>
      <w:numFmt w:val="bullet"/>
      <w:lvlText w:val=""/>
      <w:lvlJc w:val="left"/>
      <w:pPr>
        <w:ind w:left="5400" w:hanging="360"/>
      </w:pPr>
      <w:rPr>
        <w:rFonts w:ascii="Symbol" w:hAnsi="Symbol" w:hint="default"/>
      </w:rPr>
    </w:lvl>
    <w:lvl w:ilvl="7" w:tplc="08540298" w:tentative="1">
      <w:start w:val="1"/>
      <w:numFmt w:val="bullet"/>
      <w:lvlText w:val="o"/>
      <w:lvlJc w:val="left"/>
      <w:pPr>
        <w:ind w:left="6120" w:hanging="360"/>
      </w:pPr>
      <w:rPr>
        <w:rFonts w:ascii="Courier New" w:hAnsi="Courier New" w:cs="Courier New" w:hint="default"/>
      </w:rPr>
    </w:lvl>
    <w:lvl w:ilvl="8" w:tplc="F3D26F90" w:tentative="1">
      <w:start w:val="1"/>
      <w:numFmt w:val="bullet"/>
      <w:lvlText w:val=""/>
      <w:lvlJc w:val="left"/>
      <w:pPr>
        <w:ind w:left="6840" w:hanging="360"/>
      </w:pPr>
      <w:rPr>
        <w:rFonts w:ascii="Wingdings" w:hAnsi="Wingdings" w:hint="default"/>
      </w:rPr>
    </w:lvl>
  </w:abstractNum>
  <w:num w:numId="1" w16cid:durableId="979698568">
    <w:abstractNumId w:val="7"/>
  </w:num>
  <w:num w:numId="2" w16cid:durableId="73093600">
    <w:abstractNumId w:val="10"/>
  </w:num>
  <w:num w:numId="3" w16cid:durableId="513956775">
    <w:abstractNumId w:val="4"/>
  </w:num>
  <w:num w:numId="4" w16cid:durableId="1272474538">
    <w:abstractNumId w:val="11"/>
  </w:num>
  <w:num w:numId="5" w16cid:durableId="973945704">
    <w:abstractNumId w:val="6"/>
  </w:num>
  <w:num w:numId="6" w16cid:durableId="125516054">
    <w:abstractNumId w:val="12"/>
  </w:num>
  <w:num w:numId="7" w16cid:durableId="1150248423">
    <w:abstractNumId w:val="2"/>
  </w:num>
  <w:num w:numId="8" w16cid:durableId="940138150">
    <w:abstractNumId w:val="16"/>
  </w:num>
  <w:num w:numId="9" w16cid:durableId="264457174">
    <w:abstractNumId w:val="0"/>
  </w:num>
  <w:num w:numId="10" w16cid:durableId="4328391">
    <w:abstractNumId w:val="20"/>
  </w:num>
  <w:num w:numId="11" w16cid:durableId="1089810183">
    <w:abstractNumId w:val="1"/>
  </w:num>
  <w:num w:numId="12" w16cid:durableId="1367364019">
    <w:abstractNumId w:val="3"/>
  </w:num>
  <w:num w:numId="13" w16cid:durableId="1739133057">
    <w:abstractNumId w:val="13"/>
  </w:num>
  <w:num w:numId="14" w16cid:durableId="1311862816">
    <w:abstractNumId w:val="14"/>
  </w:num>
  <w:num w:numId="15" w16cid:durableId="944847608">
    <w:abstractNumId w:val="19"/>
  </w:num>
  <w:num w:numId="16" w16cid:durableId="122971318">
    <w:abstractNumId w:val="18"/>
  </w:num>
  <w:num w:numId="17" w16cid:durableId="1910387222">
    <w:abstractNumId w:val="5"/>
  </w:num>
  <w:num w:numId="18" w16cid:durableId="144393359">
    <w:abstractNumId w:val="8"/>
  </w:num>
  <w:num w:numId="19" w16cid:durableId="1749230376">
    <w:abstractNumId w:val="17"/>
  </w:num>
  <w:num w:numId="20" w16cid:durableId="2140368136">
    <w:abstractNumId w:val="15"/>
  </w:num>
  <w:num w:numId="21" w16cid:durableId="510797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BB"/>
    <w:rsid w:val="000468FE"/>
    <w:rsid w:val="00050CB9"/>
    <w:rsid w:val="00057ED7"/>
    <w:rsid w:val="00062924"/>
    <w:rsid w:val="00080714"/>
    <w:rsid w:val="000A664D"/>
    <w:rsid w:val="000D7308"/>
    <w:rsid w:val="000F0D89"/>
    <w:rsid w:val="001014FD"/>
    <w:rsid w:val="00124509"/>
    <w:rsid w:val="001573CB"/>
    <w:rsid w:val="00172D7B"/>
    <w:rsid w:val="0017485B"/>
    <w:rsid w:val="001936B3"/>
    <w:rsid w:val="001C482E"/>
    <w:rsid w:val="00204032"/>
    <w:rsid w:val="00225D3F"/>
    <w:rsid w:val="00245BF6"/>
    <w:rsid w:val="00261FCB"/>
    <w:rsid w:val="002E2780"/>
    <w:rsid w:val="003064EA"/>
    <w:rsid w:val="00322594"/>
    <w:rsid w:val="00330C5E"/>
    <w:rsid w:val="00332C15"/>
    <w:rsid w:val="00345C51"/>
    <w:rsid w:val="00367558"/>
    <w:rsid w:val="00373429"/>
    <w:rsid w:val="00373F2C"/>
    <w:rsid w:val="003C4062"/>
    <w:rsid w:val="003E79A7"/>
    <w:rsid w:val="00414F6C"/>
    <w:rsid w:val="004433A1"/>
    <w:rsid w:val="00453FD4"/>
    <w:rsid w:val="004677F9"/>
    <w:rsid w:val="004840F9"/>
    <w:rsid w:val="004900BB"/>
    <w:rsid w:val="004A051C"/>
    <w:rsid w:val="004A3AE4"/>
    <w:rsid w:val="004E0010"/>
    <w:rsid w:val="004E28F9"/>
    <w:rsid w:val="004E5168"/>
    <w:rsid w:val="00502281"/>
    <w:rsid w:val="00526B1F"/>
    <w:rsid w:val="00552B57"/>
    <w:rsid w:val="00556DA5"/>
    <w:rsid w:val="00591325"/>
    <w:rsid w:val="005C2D39"/>
    <w:rsid w:val="005E0D65"/>
    <w:rsid w:val="005E5301"/>
    <w:rsid w:val="005F4C80"/>
    <w:rsid w:val="00634228"/>
    <w:rsid w:val="00636D28"/>
    <w:rsid w:val="00637CF6"/>
    <w:rsid w:val="00651EC1"/>
    <w:rsid w:val="006A27CF"/>
    <w:rsid w:val="006A4427"/>
    <w:rsid w:val="006F40F3"/>
    <w:rsid w:val="007116B1"/>
    <w:rsid w:val="007137E9"/>
    <w:rsid w:val="00745FC0"/>
    <w:rsid w:val="00746EBA"/>
    <w:rsid w:val="0075396B"/>
    <w:rsid w:val="0076348A"/>
    <w:rsid w:val="00785454"/>
    <w:rsid w:val="007C112C"/>
    <w:rsid w:val="008011F5"/>
    <w:rsid w:val="00805B0C"/>
    <w:rsid w:val="00816791"/>
    <w:rsid w:val="0082079A"/>
    <w:rsid w:val="00831FDA"/>
    <w:rsid w:val="008553C5"/>
    <w:rsid w:val="0086225F"/>
    <w:rsid w:val="00890DEA"/>
    <w:rsid w:val="008D748E"/>
    <w:rsid w:val="00904259"/>
    <w:rsid w:val="00905375"/>
    <w:rsid w:val="009067DE"/>
    <w:rsid w:val="00951842"/>
    <w:rsid w:val="00972376"/>
    <w:rsid w:val="0097488F"/>
    <w:rsid w:val="009776D0"/>
    <w:rsid w:val="009A3902"/>
    <w:rsid w:val="009C2E82"/>
    <w:rsid w:val="009C3AC1"/>
    <w:rsid w:val="009D1DA5"/>
    <w:rsid w:val="009D5ADC"/>
    <w:rsid w:val="009F248B"/>
    <w:rsid w:val="00A15A72"/>
    <w:rsid w:val="00A545DC"/>
    <w:rsid w:val="00AC5B63"/>
    <w:rsid w:val="00AD64E6"/>
    <w:rsid w:val="00B01946"/>
    <w:rsid w:val="00B45A6A"/>
    <w:rsid w:val="00B5173A"/>
    <w:rsid w:val="00B65239"/>
    <w:rsid w:val="00B812AD"/>
    <w:rsid w:val="00BB0AA5"/>
    <w:rsid w:val="00BE3E61"/>
    <w:rsid w:val="00BF488A"/>
    <w:rsid w:val="00C23F67"/>
    <w:rsid w:val="00C526A9"/>
    <w:rsid w:val="00CA5706"/>
    <w:rsid w:val="00CB733D"/>
    <w:rsid w:val="00CC4631"/>
    <w:rsid w:val="00CF1755"/>
    <w:rsid w:val="00D06EB0"/>
    <w:rsid w:val="00D10110"/>
    <w:rsid w:val="00D30359"/>
    <w:rsid w:val="00D71539"/>
    <w:rsid w:val="00D74C97"/>
    <w:rsid w:val="00DC12E8"/>
    <w:rsid w:val="00DF3EE9"/>
    <w:rsid w:val="00E01DAA"/>
    <w:rsid w:val="00E156C3"/>
    <w:rsid w:val="00E23EFD"/>
    <w:rsid w:val="00E25782"/>
    <w:rsid w:val="00E33AB2"/>
    <w:rsid w:val="00EA2731"/>
    <w:rsid w:val="00EA7F46"/>
    <w:rsid w:val="00EE7A91"/>
    <w:rsid w:val="00F02A06"/>
    <w:rsid w:val="00F10D17"/>
    <w:rsid w:val="00F322B8"/>
    <w:rsid w:val="00F82F5D"/>
    <w:rsid w:val="00F96B66"/>
    <w:rsid w:val="00FE0D05"/>
    <w:rsid w:val="00FE2D5F"/>
    <w:rsid w:val="00FF2DD0"/>
    <w:rsid w:val="00FF4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F2CDD8"/>
  <w15:docId w15:val="{F8BABCBC-4536-44E9-8597-AD284490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2AC"/>
    <w:rPr>
      <w:sz w:val="22"/>
    </w:rPr>
  </w:style>
  <w:style w:type="paragraph" w:styleId="Heading1">
    <w:name w:val="heading 1"/>
    <w:basedOn w:val="Normal"/>
    <w:next w:val="Normal"/>
    <w:link w:val="Heading1Char"/>
    <w:uiPriority w:val="9"/>
    <w:qFormat/>
    <w:rsid w:val="00A3271E"/>
    <w:pPr>
      <w:keepNext/>
      <w:keepLines/>
      <w:spacing w:before="360" w:after="80"/>
      <w:outlineLvl w:val="0"/>
    </w:pPr>
    <w:rPr>
      <w:rFonts w:asciiTheme="majorHAnsi" w:hAnsiTheme="majorHAnsi" w:cstheme="majorBidi"/>
      <w:color w:val="7030A0"/>
      <w:sz w:val="32"/>
      <w:szCs w:val="32"/>
    </w:rPr>
  </w:style>
  <w:style w:type="paragraph" w:styleId="Heading2">
    <w:name w:val="heading 2"/>
    <w:basedOn w:val="Normal"/>
    <w:next w:val="Normal"/>
    <w:link w:val="Heading2Char"/>
    <w:uiPriority w:val="9"/>
    <w:semiHidden/>
    <w:unhideWhenUsed/>
    <w:qFormat/>
    <w:rsid w:val="0021244D"/>
    <w:pPr>
      <w:keepNext/>
      <w:keepLines/>
      <w:spacing w:before="160" w:after="80"/>
      <w:outlineLvl w:val="1"/>
    </w:pPr>
    <w:rPr>
      <w:rFonts w:asciiTheme="majorHAnsi" w:eastAsiaTheme="majorEastAsia" w:hAnsiTheme="majorHAnsi" w:cstheme="majorBidi"/>
      <w:color w:val="321A47" w:themeColor="accent1" w:themeShade="BF"/>
      <w:sz w:val="32"/>
      <w:szCs w:val="32"/>
    </w:rPr>
  </w:style>
  <w:style w:type="paragraph" w:styleId="Heading3">
    <w:name w:val="heading 3"/>
    <w:basedOn w:val="Normal"/>
    <w:next w:val="Normal"/>
    <w:link w:val="Heading3Char"/>
    <w:uiPriority w:val="9"/>
    <w:semiHidden/>
    <w:unhideWhenUsed/>
    <w:qFormat/>
    <w:rsid w:val="0021244D"/>
    <w:pPr>
      <w:keepNext/>
      <w:keepLines/>
      <w:spacing w:before="160" w:after="80"/>
      <w:outlineLvl w:val="2"/>
    </w:pPr>
    <w:rPr>
      <w:rFonts w:eastAsiaTheme="majorEastAsia" w:cstheme="majorBidi"/>
      <w:color w:val="321A47" w:themeColor="accent1" w:themeShade="BF"/>
      <w:sz w:val="28"/>
      <w:szCs w:val="28"/>
    </w:rPr>
  </w:style>
  <w:style w:type="paragraph" w:styleId="Heading4">
    <w:name w:val="heading 4"/>
    <w:basedOn w:val="Normal"/>
    <w:next w:val="Normal"/>
    <w:link w:val="Heading4Char"/>
    <w:uiPriority w:val="9"/>
    <w:semiHidden/>
    <w:unhideWhenUsed/>
    <w:qFormat/>
    <w:rsid w:val="0021244D"/>
    <w:pPr>
      <w:keepNext/>
      <w:keepLines/>
      <w:spacing w:before="80" w:after="40"/>
      <w:outlineLvl w:val="3"/>
    </w:pPr>
    <w:rPr>
      <w:rFonts w:eastAsiaTheme="majorEastAsia" w:cstheme="majorBidi"/>
      <w:i/>
      <w:iCs/>
      <w:color w:val="321A47" w:themeColor="accent1" w:themeShade="BF"/>
    </w:rPr>
  </w:style>
  <w:style w:type="paragraph" w:styleId="Heading5">
    <w:name w:val="heading 5"/>
    <w:basedOn w:val="Normal"/>
    <w:next w:val="Normal"/>
    <w:link w:val="Heading5Char"/>
    <w:uiPriority w:val="9"/>
    <w:semiHidden/>
    <w:unhideWhenUsed/>
    <w:qFormat/>
    <w:rsid w:val="0021244D"/>
    <w:pPr>
      <w:keepNext/>
      <w:keepLines/>
      <w:spacing w:before="80" w:after="40"/>
      <w:outlineLvl w:val="4"/>
    </w:pPr>
    <w:rPr>
      <w:rFonts w:eastAsiaTheme="majorEastAsia" w:cstheme="majorBidi"/>
      <w:color w:val="321A47" w:themeColor="accent1" w:themeShade="BF"/>
    </w:rPr>
  </w:style>
  <w:style w:type="paragraph" w:styleId="Heading6">
    <w:name w:val="heading 6"/>
    <w:basedOn w:val="Normal"/>
    <w:next w:val="Normal"/>
    <w:link w:val="Heading6Char"/>
    <w:uiPriority w:val="9"/>
    <w:semiHidden/>
    <w:unhideWhenUsed/>
    <w:qFormat/>
    <w:rsid w:val="00212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71E"/>
    <w:rPr>
      <w:rFonts w:asciiTheme="majorHAnsi" w:hAnsiTheme="majorHAnsi" w:cstheme="majorBidi"/>
      <w:color w:val="7030A0"/>
      <w:sz w:val="32"/>
      <w:szCs w:val="32"/>
    </w:rPr>
  </w:style>
  <w:style w:type="character" w:customStyle="1" w:styleId="Heading2Char">
    <w:name w:val="Heading 2 Char"/>
    <w:basedOn w:val="DefaultParagraphFont"/>
    <w:link w:val="Heading2"/>
    <w:uiPriority w:val="9"/>
    <w:semiHidden/>
    <w:rsid w:val="0021244D"/>
    <w:rPr>
      <w:rFonts w:asciiTheme="majorHAnsi" w:eastAsiaTheme="majorEastAsia" w:hAnsiTheme="majorHAnsi" w:cstheme="majorBidi"/>
      <w:color w:val="321A47" w:themeColor="accent1" w:themeShade="BF"/>
      <w:sz w:val="32"/>
      <w:szCs w:val="32"/>
    </w:rPr>
  </w:style>
  <w:style w:type="character" w:customStyle="1" w:styleId="Heading3Char">
    <w:name w:val="Heading 3 Char"/>
    <w:basedOn w:val="DefaultParagraphFont"/>
    <w:link w:val="Heading3"/>
    <w:uiPriority w:val="9"/>
    <w:semiHidden/>
    <w:rsid w:val="0021244D"/>
    <w:rPr>
      <w:rFonts w:eastAsiaTheme="majorEastAsia" w:cstheme="majorBidi"/>
      <w:color w:val="321A47" w:themeColor="accent1" w:themeShade="BF"/>
      <w:sz w:val="28"/>
      <w:szCs w:val="28"/>
    </w:rPr>
  </w:style>
  <w:style w:type="character" w:customStyle="1" w:styleId="Heading4Char">
    <w:name w:val="Heading 4 Char"/>
    <w:basedOn w:val="DefaultParagraphFont"/>
    <w:link w:val="Heading4"/>
    <w:uiPriority w:val="9"/>
    <w:semiHidden/>
    <w:rsid w:val="0021244D"/>
    <w:rPr>
      <w:rFonts w:eastAsiaTheme="majorEastAsia" w:cstheme="majorBidi"/>
      <w:i/>
      <w:iCs/>
      <w:color w:val="321A47" w:themeColor="accent1" w:themeShade="BF"/>
    </w:rPr>
  </w:style>
  <w:style w:type="character" w:customStyle="1" w:styleId="Heading5Char">
    <w:name w:val="Heading 5 Char"/>
    <w:basedOn w:val="DefaultParagraphFont"/>
    <w:link w:val="Heading5"/>
    <w:uiPriority w:val="9"/>
    <w:semiHidden/>
    <w:rsid w:val="0021244D"/>
    <w:rPr>
      <w:rFonts w:eastAsiaTheme="majorEastAsia" w:cstheme="majorBidi"/>
      <w:color w:val="321A47" w:themeColor="accent1" w:themeShade="BF"/>
    </w:rPr>
  </w:style>
  <w:style w:type="character" w:customStyle="1" w:styleId="Heading6Char">
    <w:name w:val="Heading 6 Char"/>
    <w:basedOn w:val="DefaultParagraphFont"/>
    <w:link w:val="Heading6"/>
    <w:uiPriority w:val="9"/>
    <w:semiHidden/>
    <w:rsid w:val="00212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44D"/>
    <w:rPr>
      <w:rFonts w:eastAsiaTheme="majorEastAsia" w:cstheme="majorBidi"/>
      <w:color w:val="272727" w:themeColor="text1" w:themeTint="D8"/>
    </w:rPr>
  </w:style>
  <w:style w:type="paragraph" w:styleId="Title">
    <w:name w:val="Title"/>
    <w:basedOn w:val="Normal"/>
    <w:next w:val="Normal"/>
    <w:link w:val="TitleChar"/>
    <w:uiPriority w:val="1"/>
    <w:qFormat/>
    <w:rsid w:val="00212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12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
    <w:qFormat/>
    <w:rsid w:val="00212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
    <w:rsid w:val="00212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44D"/>
    <w:pPr>
      <w:spacing w:before="160"/>
      <w:jc w:val="center"/>
    </w:pPr>
    <w:rPr>
      <w:i/>
      <w:iCs/>
      <w:color w:val="404040" w:themeColor="text1" w:themeTint="BF"/>
    </w:rPr>
  </w:style>
  <w:style w:type="character" w:customStyle="1" w:styleId="QuoteChar">
    <w:name w:val="Quote Char"/>
    <w:basedOn w:val="DefaultParagraphFont"/>
    <w:link w:val="Quote"/>
    <w:uiPriority w:val="29"/>
    <w:rsid w:val="0021244D"/>
    <w:rPr>
      <w:i/>
      <w:iCs/>
      <w:color w:val="404040" w:themeColor="text1" w:themeTint="BF"/>
    </w:rPr>
  </w:style>
  <w:style w:type="paragraph" w:styleId="ListParagraph">
    <w:name w:val="List Paragraph"/>
    <w:basedOn w:val="Normal"/>
    <w:uiPriority w:val="34"/>
    <w:qFormat/>
    <w:rsid w:val="0021244D"/>
    <w:pPr>
      <w:ind w:left="720"/>
      <w:contextualSpacing/>
    </w:pPr>
  </w:style>
  <w:style w:type="character" w:styleId="IntenseEmphasis">
    <w:name w:val="Intense Emphasis"/>
    <w:basedOn w:val="DefaultParagraphFont"/>
    <w:uiPriority w:val="21"/>
    <w:qFormat/>
    <w:rsid w:val="0021244D"/>
    <w:rPr>
      <w:i/>
      <w:iCs/>
      <w:color w:val="321A47" w:themeColor="accent1" w:themeShade="BF"/>
    </w:rPr>
  </w:style>
  <w:style w:type="paragraph" w:styleId="IntenseQuote">
    <w:name w:val="Intense Quote"/>
    <w:basedOn w:val="Normal"/>
    <w:next w:val="Normal"/>
    <w:link w:val="IntenseQuoteChar"/>
    <w:uiPriority w:val="30"/>
    <w:qFormat/>
    <w:rsid w:val="0021244D"/>
    <w:pPr>
      <w:pBdr>
        <w:top w:val="single" w:sz="4" w:space="10" w:color="321A47" w:themeColor="accent1" w:themeShade="BF"/>
        <w:bottom w:val="single" w:sz="4" w:space="10" w:color="321A47" w:themeColor="accent1" w:themeShade="BF"/>
      </w:pBdr>
      <w:spacing w:before="360" w:after="360"/>
      <w:ind w:left="864" w:right="864"/>
      <w:jc w:val="center"/>
    </w:pPr>
    <w:rPr>
      <w:i/>
      <w:iCs/>
      <w:color w:val="321A47" w:themeColor="accent1" w:themeShade="BF"/>
    </w:rPr>
  </w:style>
  <w:style w:type="character" w:customStyle="1" w:styleId="IntenseQuoteChar">
    <w:name w:val="Intense Quote Char"/>
    <w:basedOn w:val="DefaultParagraphFont"/>
    <w:link w:val="IntenseQuote"/>
    <w:uiPriority w:val="30"/>
    <w:rsid w:val="0021244D"/>
    <w:rPr>
      <w:i/>
      <w:iCs/>
      <w:color w:val="321A47" w:themeColor="accent1" w:themeShade="BF"/>
    </w:rPr>
  </w:style>
  <w:style w:type="character" w:styleId="IntenseReference">
    <w:name w:val="Intense Reference"/>
    <w:basedOn w:val="DefaultParagraphFont"/>
    <w:uiPriority w:val="32"/>
    <w:qFormat/>
    <w:rsid w:val="0021244D"/>
    <w:rPr>
      <w:b/>
      <w:bCs/>
      <w:smallCaps/>
      <w:color w:val="321A47" w:themeColor="accent1" w:themeShade="BF"/>
      <w:spacing w:val="5"/>
    </w:rPr>
  </w:style>
  <w:style w:type="table" w:styleId="TableGrid">
    <w:name w:val="Table Grid"/>
    <w:basedOn w:val="TableNormal"/>
    <w:uiPriority w:val="39"/>
    <w:rsid w:val="0021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F5"/>
  </w:style>
  <w:style w:type="paragraph" w:styleId="Footer">
    <w:name w:val="footer"/>
    <w:basedOn w:val="Normal"/>
    <w:link w:val="FooterChar"/>
    <w:uiPriority w:val="99"/>
    <w:unhideWhenUsed/>
    <w:rsid w:val="009E2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F5"/>
  </w:style>
  <w:style w:type="paragraph" w:styleId="Date">
    <w:name w:val="Date"/>
    <w:basedOn w:val="Normal"/>
    <w:link w:val="DateChar"/>
    <w:uiPriority w:val="2"/>
    <w:qFormat/>
    <w:rsid w:val="00D37B93"/>
    <w:pPr>
      <w:spacing w:after="0" w:line="240" w:lineRule="auto"/>
      <w:ind w:left="101" w:right="101"/>
      <w:jc w:val="right"/>
    </w:pPr>
    <w:rPr>
      <w:rFonts w:asciiTheme="majorHAnsi" w:eastAsia="Candara" w:hAnsiTheme="majorHAnsi" w:cs="Arial"/>
      <w:b/>
      <w:caps/>
      <w:color w:val="FFFFFF" w:themeColor="background1"/>
      <w:kern w:val="0"/>
      <w:sz w:val="44"/>
      <w:szCs w:val="21"/>
      <w:lang w:val="en-US" w:eastAsia="en-IN"/>
      <w14:ligatures w14:val="none"/>
    </w:rPr>
  </w:style>
  <w:style w:type="character" w:customStyle="1" w:styleId="DateChar">
    <w:name w:val="Date Char"/>
    <w:basedOn w:val="DefaultParagraphFont"/>
    <w:link w:val="Date"/>
    <w:uiPriority w:val="2"/>
    <w:rsid w:val="00D37B93"/>
    <w:rPr>
      <w:rFonts w:asciiTheme="majorHAnsi" w:eastAsia="Candara" w:hAnsiTheme="majorHAnsi" w:cs="Arial"/>
      <w:b/>
      <w:caps/>
      <w:color w:val="FFFFFF" w:themeColor="background1"/>
      <w:kern w:val="0"/>
      <w:sz w:val="44"/>
      <w:szCs w:val="21"/>
      <w:lang w:val="en-US" w:eastAsia="en-IN"/>
      <w14:ligatures w14:val="none"/>
    </w:rPr>
  </w:style>
  <w:style w:type="paragraph" w:customStyle="1" w:styleId="Time">
    <w:name w:val="Time"/>
    <w:basedOn w:val="Normal"/>
    <w:uiPriority w:val="2"/>
    <w:qFormat/>
    <w:rsid w:val="00D37B93"/>
    <w:pPr>
      <w:spacing w:after="0" w:line="240" w:lineRule="auto"/>
      <w:ind w:left="101" w:right="101"/>
      <w:jc w:val="right"/>
    </w:pPr>
    <w:rPr>
      <w:rFonts w:asciiTheme="majorHAnsi" w:eastAsia="Candara" w:hAnsiTheme="majorHAnsi" w:cs="Arial"/>
      <w:b/>
      <w:caps/>
      <w:color w:val="FFFFFF" w:themeColor="background1"/>
      <w:kern w:val="0"/>
      <w:sz w:val="44"/>
      <w:szCs w:val="21"/>
      <w:lang w:val="en-US" w:eastAsia="en-IN"/>
      <w14:ligatures w14:val="none"/>
    </w:rPr>
  </w:style>
  <w:style w:type="paragraph" w:styleId="NoSpacing">
    <w:name w:val="No Spacing"/>
    <w:uiPriority w:val="98"/>
    <w:qFormat/>
    <w:rsid w:val="00D37B93"/>
    <w:pPr>
      <w:spacing w:after="240" w:line="288" w:lineRule="auto"/>
      <w:ind w:left="101" w:right="101"/>
      <w:jc w:val="right"/>
    </w:pPr>
    <w:rPr>
      <w:rFonts w:eastAsia="Candara" w:cs="Times New Roman"/>
      <w:color w:val="FFFFFF" w:themeColor="background1"/>
      <w:kern w:val="0"/>
      <w:lang w:val="en-US" w:eastAsia="ja-JP"/>
      <w14:ligatures w14:val="none"/>
    </w:rPr>
  </w:style>
  <w:style w:type="table" w:customStyle="1" w:styleId="GridTable1Light-Accent51">
    <w:name w:val="Grid Table 1 Light - Accent 51"/>
    <w:basedOn w:val="TableNormal"/>
    <w:uiPriority w:val="46"/>
    <w:rsid w:val="00AF2186"/>
    <w:pPr>
      <w:spacing w:after="0" w:line="240" w:lineRule="auto"/>
    </w:pPr>
    <w:tblPr>
      <w:tblStyleRowBandSize w:val="1"/>
      <w:tblStyleColBandSize w:val="1"/>
      <w:tblBorders>
        <w:top w:val="single" w:sz="4" w:space="0" w:color="C7A1E3" w:themeColor="accent5" w:themeTint="66"/>
        <w:left w:val="single" w:sz="4" w:space="0" w:color="C7A1E3" w:themeColor="accent5" w:themeTint="66"/>
        <w:bottom w:val="single" w:sz="4" w:space="0" w:color="C7A1E3" w:themeColor="accent5" w:themeTint="66"/>
        <w:right w:val="single" w:sz="4" w:space="0" w:color="C7A1E3" w:themeColor="accent5" w:themeTint="66"/>
        <w:insideH w:val="single" w:sz="4" w:space="0" w:color="C7A1E3" w:themeColor="accent5" w:themeTint="66"/>
        <w:insideV w:val="single" w:sz="4" w:space="0" w:color="C7A1E3" w:themeColor="accent5" w:themeTint="66"/>
      </w:tblBorders>
    </w:tblPr>
    <w:tblStylePr w:type="firstRow">
      <w:rPr>
        <w:b/>
        <w:bCs/>
      </w:rPr>
      <w:tblPr/>
      <w:tcPr>
        <w:tcBorders>
          <w:bottom w:val="single" w:sz="12" w:space="0" w:color="AB73D5" w:themeColor="accent5" w:themeTint="99"/>
        </w:tcBorders>
      </w:tcPr>
    </w:tblStylePr>
    <w:tblStylePr w:type="lastRow">
      <w:rPr>
        <w:b/>
        <w:bCs/>
      </w:rPr>
      <w:tblPr/>
      <w:tcPr>
        <w:tcBorders>
          <w:top w:val="double" w:sz="2" w:space="0" w:color="AB73D5"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41F45"/>
    <w:rPr>
      <w:sz w:val="16"/>
      <w:szCs w:val="16"/>
    </w:rPr>
  </w:style>
  <w:style w:type="paragraph" w:styleId="CommentText">
    <w:name w:val="annotation text"/>
    <w:basedOn w:val="Normal"/>
    <w:link w:val="CommentTextChar"/>
    <w:uiPriority w:val="99"/>
    <w:unhideWhenUsed/>
    <w:rsid w:val="00C41F45"/>
    <w:pPr>
      <w:spacing w:line="240" w:lineRule="auto"/>
    </w:pPr>
    <w:rPr>
      <w:sz w:val="20"/>
      <w:szCs w:val="20"/>
    </w:rPr>
  </w:style>
  <w:style w:type="character" w:customStyle="1" w:styleId="CommentTextChar">
    <w:name w:val="Comment Text Char"/>
    <w:basedOn w:val="DefaultParagraphFont"/>
    <w:link w:val="CommentText"/>
    <w:uiPriority w:val="99"/>
    <w:rsid w:val="00C41F45"/>
    <w:rPr>
      <w:sz w:val="20"/>
      <w:szCs w:val="20"/>
    </w:rPr>
  </w:style>
  <w:style w:type="paragraph" w:styleId="CommentSubject">
    <w:name w:val="annotation subject"/>
    <w:basedOn w:val="CommentText"/>
    <w:next w:val="CommentText"/>
    <w:link w:val="CommentSubjectChar"/>
    <w:uiPriority w:val="99"/>
    <w:semiHidden/>
    <w:unhideWhenUsed/>
    <w:rsid w:val="00C41F45"/>
    <w:rPr>
      <w:b/>
      <w:bCs/>
    </w:rPr>
  </w:style>
  <w:style w:type="character" w:customStyle="1" w:styleId="CommentSubjectChar">
    <w:name w:val="Comment Subject Char"/>
    <w:basedOn w:val="CommentTextChar"/>
    <w:link w:val="CommentSubject"/>
    <w:uiPriority w:val="99"/>
    <w:semiHidden/>
    <w:rsid w:val="00C41F45"/>
    <w:rPr>
      <w:b/>
      <w:bCs/>
      <w:sz w:val="20"/>
      <w:szCs w:val="20"/>
    </w:rPr>
  </w:style>
  <w:style w:type="character" w:styleId="Hyperlink">
    <w:name w:val="Hyperlink"/>
    <w:basedOn w:val="DefaultParagraphFont"/>
    <w:uiPriority w:val="99"/>
    <w:unhideWhenUsed/>
    <w:rsid w:val="001B6BA4"/>
    <w:rPr>
      <w:color w:val="FF0000" w:themeColor="hyperlink"/>
      <w:u w:val="single"/>
    </w:rPr>
  </w:style>
  <w:style w:type="character" w:customStyle="1" w:styleId="UnresolvedMention1">
    <w:name w:val="Unresolved Mention1"/>
    <w:basedOn w:val="DefaultParagraphFont"/>
    <w:uiPriority w:val="99"/>
    <w:semiHidden/>
    <w:unhideWhenUsed/>
    <w:rsid w:val="001B6BA4"/>
    <w:rPr>
      <w:color w:val="605E5C"/>
      <w:shd w:val="clear" w:color="auto" w:fill="E1DFDD"/>
    </w:rPr>
  </w:style>
  <w:style w:type="character" w:styleId="Emphasis">
    <w:name w:val="Emphasis"/>
    <w:basedOn w:val="DefaultParagraphFont"/>
    <w:uiPriority w:val="20"/>
    <w:qFormat/>
    <w:rsid w:val="006A27CF"/>
    <w:rPr>
      <w:i/>
      <w:iCs/>
    </w:rPr>
  </w:style>
  <w:style w:type="paragraph" w:styleId="BodyText">
    <w:name w:val="Body Text"/>
    <w:basedOn w:val="NormalWeb"/>
    <w:link w:val="BodyTextChar"/>
    <w:qFormat/>
    <w:rsid w:val="00057ED7"/>
    <w:pPr>
      <w:spacing w:before="120" w:after="120" w:line="240" w:lineRule="auto"/>
    </w:pPr>
    <w:rPr>
      <w:rFonts w:asciiTheme="minorHAnsi" w:eastAsia="Times New Roman" w:hAnsiTheme="minorHAnsi"/>
      <w:kern w:val="0"/>
      <w:sz w:val="22"/>
      <w:szCs w:val="20"/>
      <w14:ligatures w14:val="none"/>
    </w:rPr>
  </w:style>
  <w:style w:type="character" w:customStyle="1" w:styleId="BodyTextChar">
    <w:name w:val="Body Text Char"/>
    <w:basedOn w:val="DefaultParagraphFont"/>
    <w:link w:val="BodyText"/>
    <w:rsid w:val="00057ED7"/>
    <w:rPr>
      <w:rFonts w:eastAsia="Times New Roman" w:cs="Times New Roman"/>
      <w:kern w:val="0"/>
      <w:sz w:val="22"/>
      <w:szCs w:val="20"/>
      <w14:ligatures w14:val="none"/>
    </w:rPr>
  </w:style>
  <w:style w:type="paragraph" w:styleId="NormalWeb">
    <w:name w:val="Normal (Web)"/>
    <w:basedOn w:val="Normal"/>
    <w:uiPriority w:val="99"/>
    <w:semiHidden/>
    <w:unhideWhenUsed/>
    <w:rsid w:val="00057ED7"/>
    <w:rPr>
      <w:rFonts w:ascii="Times New Roman" w:hAnsi="Times New Roman" w:cs="Times New Roman"/>
      <w:sz w:val="24"/>
    </w:rPr>
  </w:style>
  <w:style w:type="character" w:styleId="Strong">
    <w:name w:val="Strong"/>
    <w:basedOn w:val="DefaultParagraphFont"/>
    <w:uiPriority w:val="22"/>
    <w:qFormat/>
    <w:rsid w:val="00057ED7"/>
    <w:rPr>
      <w:b/>
      <w:bCs/>
    </w:rPr>
  </w:style>
  <w:style w:type="paragraph" w:customStyle="1" w:styleId="Default">
    <w:name w:val="Default"/>
    <w:rsid w:val="00BE3E61"/>
    <w:pPr>
      <w:autoSpaceDE w:val="0"/>
      <w:autoSpaceDN w:val="0"/>
      <w:adjustRightInd w:val="0"/>
      <w:spacing w:after="0" w:line="240" w:lineRule="auto"/>
    </w:pPr>
    <w:rPr>
      <w:rFonts w:ascii="Calibri" w:hAnsi="Calibri" w:cs="Calibri"/>
      <w:color w:val="000000"/>
      <w:kern w:val="0"/>
    </w:rPr>
  </w:style>
  <w:style w:type="character" w:styleId="UnresolvedMention">
    <w:name w:val="Unresolved Mention"/>
    <w:basedOn w:val="DefaultParagraphFont"/>
    <w:uiPriority w:val="99"/>
    <w:rsid w:val="00805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newcastlerescue.com.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newcastlerescue.com.au/resour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ewcastlerescue.com.au/resour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astlerescue.com.au/resource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235F"/>
      </a:accent1>
      <a:accent2>
        <a:srgbClr val="23C0DD"/>
      </a:accent2>
      <a:accent3>
        <a:srgbClr val="ED1878"/>
      </a:accent3>
      <a:accent4>
        <a:srgbClr val="F9CB0C"/>
      </a:accent4>
      <a:accent5>
        <a:srgbClr val="7130A0"/>
      </a:accent5>
      <a:accent6>
        <a:srgbClr val="DFD8E8"/>
      </a:accent6>
      <a:hlink>
        <a:srgbClr val="FF0000"/>
      </a:hlink>
      <a:folHlink>
        <a:srgbClr val="954F72"/>
      </a:folHlink>
    </a:clrScheme>
    <a:fontScheme name="RTO-123">
      <a:majorFont>
        <a:latin typeface="Impac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DC0C0073A4C94393D44BBD0B25C083" ma:contentTypeVersion="21" ma:contentTypeDescription="Create a new document." ma:contentTypeScope="" ma:versionID="0c8a063d7781790aa5a07217d0cfcc4b">
  <xsd:schema xmlns:xsd="http://www.w3.org/2001/XMLSchema" xmlns:xs="http://www.w3.org/2001/XMLSchema" xmlns:p="http://schemas.microsoft.com/office/2006/metadata/properties" xmlns:ns2="032e111e-b45d-400d-bfc4-a043d9214162" xmlns:ns3="81acc496-a8cc-4c86-a10d-d51a161de2e0" targetNamespace="http://schemas.microsoft.com/office/2006/metadata/properties" ma:root="true" ma:fieldsID="726751614fcbc497f0eebd52c98bff85" ns2:_="" ns3:_="">
    <xsd:import namespace="032e111e-b45d-400d-bfc4-a043d9214162"/>
    <xsd:import namespace="81acc496-a8cc-4c86-a10d-d51a161de2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UploadedtoUnicorn" minOccurs="0"/>
                <xsd:element ref="ns2:DatedUploaded" minOccurs="0"/>
                <xsd:element ref="ns2:MediaServiceSearchProperties" minOccurs="0"/>
                <xsd:element ref="ns2:MediaServiceObjectDetectorVersions"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e111e-b45d-400d-bfc4-a043d921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6efe93-7c9c-44e3-9db3-49a3cd44beb1" ma:termSetId="09814cd3-568e-fe90-9814-8d621ff8fb84" ma:anchorId="fba54fb3-c3e1-fe81-a776-ca4b69148c4d" ma:open="true" ma:isKeyword="false">
      <xsd:complexType>
        <xsd:sequence>
          <xsd:element ref="pc:Terms" minOccurs="0" maxOccurs="1"/>
        </xsd:sequence>
      </xsd:complexType>
    </xsd:element>
    <xsd:element name="UploadedtoUnicorn" ma:index="24" nillable="true" ma:displayName="Uploaded to Unicorn" ma:default="1" ma:format="Dropdown" ma:internalName="UploadedtoUnicorn">
      <xsd:simpleType>
        <xsd:restriction base="dms:Boolean"/>
      </xsd:simpleType>
    </xsd:element>
    <xsd:element name="DatedUploaded" ma:index="25" nillable="true" ma:displayName="Dated Uploaded" ma:default="[today]" ma:format="DateOnly" ma:internalName="DatedUploaded">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Author0" ma:index="28"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cc496-a8cc-4c86-a10d-d51a161de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616e25-91b6-4410-ba99-a22e8bf634ed}" ma:internalName="TaxCatchAll" ma:showField="CatchAllData" ma:web="81acc496-a8cc-4c86-a10d-d51a161de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ploadedtoUnicorn xmlns="032e111e-b45d-400d-bfc4-a043d9214162">false</UploadedtoUnicorn>
    <TaxCatchAll xmlns="81acc496-a8cc-4c86-a10d-d51a161de2e0" xsi:nil="true"/>
    <lcf76f155ced4ddcb4097134ff3c332f xmlns="032e111e-b45d-400d-bfc4-a043d9214162">
      <Terms xmlns="http://schemas.microsoft.com/office/infopath/2007/PartnerControls"/>
    </lcf76f155ced4ddcb4097134ff3c332f>
    <DatedUploaded xmlns="032e111e-b45d-400d-bfc4-a043d9214162">2025-05-13T06:54:21+00:00</DatedUploaded>
    <Author0 xmlns="032e111e-b45d-400d-bfc4-a043d9214162">
      <UserInfo>
        <DisplayName/>
        <AccountId xsi:nil="true"/>
        <AccountType/>
      </UserInfo>
    </Author0>
  </documentManagement>
</p:properties>
</file>

<file path=customXml/itemProps1.xml><?xml version="1.0" encoding="utf-8"?>
<ds:datastoreItem xmlns:ds="http://schemas.openxmlformats.org/officeDocument/2006/customXml" ds:itemID="{7D275A68-0180-480E-8A06-14AF3BC6A5F4}">
  <ds:schemaRefs>
    <ds:schemaRef ds:uri="http://schemas.microsoft.com/sharepoint/v3/contenttype/forms"/>
  </ds:schemaRefs>
</ds:datastoreItem>
</file>

<file path=customXml/itemProps2.xml><?xml version="1.0" encoding="utf-8"?>
<ds:datastoreItem xmlns:ds="http://schemas.openxmlformats.org/officeDocument/2006/customXml" ds:itemID="{68C11ED9-F1D8-4E84-9395-16A35BF83579}">
  <ds:schemaRefs>
    <ds:schemaRef ds:uri="http://schemas.openxmlformats.org/officeDocument/2006/bibliography"/>
  </ds:schemaRefs>
</ds:datastoreItem>
</file>

<file path=customXml/itemProps3.xml><?xml version="1.0" encoding="utf-8"?>
<ds:datastoreItem xmlns:ds="http://schemas.openxmlformats.org/officeDocument/2006/customXml" ds:itemID="{5A5A2688-4B14-436C-8A08-1C0B2039A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e111e-b45d-400d-bfc4-a043d9214162"/>
    <ds:schemaRef ds:uri="81acc496-a8cc-4c86-a10d-d51a161de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FF131-EC35-4980-82A2-1F9EEF2F838E}">
  <ds:schemaRefs>
    <ds:schemaRef ds:uri="http://schemas.microsoft.com/office/2006/metadata/properties"/>
    <ds:schemaRef ds:uri="http://schemas.microsoft.com/office/infopath/2007/PartnerControls"/>
    <ds:schemaRef ds:uri="032e111e-b45d-400d-bfc4-a043d9214162"/>
    <ds:schemaRef ds:uri="81acc496-a8cc-4c86-a10d-d51a161de2e0"/>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2220</Words>
  <Characters>13258</Characters>
  <Application>Microsoft Office Word</Application>
  <DocSecurity>0</DocSecurity>
  <Lines>301</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Connell-Richards</dc:creator>
  <cp:lastModifiedBy>Jessica Gerrish</cp:lastModifiedBy>
  <cp:revision>29</cp:revision>
  <dcterms:created xsi:type="dcterms:W3CDTF">2026-04-28T06:24:00Z</dcterms:created>
  <dcterms:modified xsi:type="dcterms:W3CDTF">2026-04-28T06:54:00Z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0x010100C8DC0C0073A4C94393D44BBD0B25C083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